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98173" w14:textId="77777777" w:rsidR="00AD6C02" w:rsidRDefault="00AD6C02" w:rsidP="00AD6C02">
      <w:pPr>
        <w:pStyle w:val="NAZWASST"/>
      </w:pPr>
      <w:bookmarkStart w:id="0" w:name="_Toc58533556"/>
      <w:r w:rsidRPr="004F2EF9">
        <w:t>D –</w:t>
      </w:r>
      <w:r>
        <w:t xml:space="preserve"> </w:t>
      </w:r>
      <w:r w:rsidRPr="00DA31B5">
        <w:t>06.01.01 UMOCNIENIE POWIERZCHNIOWE SKARP, ROWÓW I ŚCIEKÓW</w:t>
      </w:r>
      <w:bookmarkEnd w:id="0"/>
      <w:r w:rsidRPr="00DA31B5">
        <w:t xml:space="preserve"> </w:t>
      </w:r>
    </w:p>
    <w:p w14:paraId="11081AEE" w14:textId="77777777" w:rsidR="00AD6C02" w:rsidRPr="004F2EF9" w:rsidRDefault="00AD6C02" w:rsidP="00AD6C02">
      <w:r w:rsidRPr="004F2EF9">
        <w:t>Kod CPV: 45233000-9</w:t>
      </w:r>
    </w:p>
    <w:p w14:paraId="7EFDE390" w14:textId="77777777" w:rsidR="00AD6C02" w:rsidRPr="004F2EF9" w:rsidRDefault="00AD6C02" w:rsidP="00AD6C02">
      <w:r w:rsidRPr="004F2EF9">
        <w:t>Roboty w zakresie konstruowania, fundamentowania oraz wykonywania nawierzchni autostrad, dróg</w:t>
      </w:r>
    </w:p>
    <w:p w14:paraId="6D1019F9" w14:textId="77777777" w:rsidR="00AD6C02" w:rsidRPr="00D05C71" w:rsidRDefault="00AD6C02" w:rsidP="00AD6C02">
      <w:pPr>
        <w:overflowPunct/>
        <w:autoSpaceDE/>
        <w:autoSpaceDN/>
        <w:adjustRightInd/>
        <w:ind w:firstLine="454"/>
        <w:jc w:val="center"/>
        <w:textAlignment w:val="auto"/>
        <w:rPr>
          <w:rFonts w:eastAsia="Calibri"/>
          <w:sz w:val="22"/>
          <w:szCs w:val="22"/>
          <w:lang w:eastAsia="en-US"/>
        </w:rPr>
      </w:pPr>
    </w:p>
    <w:p w14:paraId="1DC15FAB" w14:textId="77777777" w:rsidR="00AD6C02" w:rsidRPr="00D05C71" w:rsidRDefault="00AD6C02" w:rsidP="00AD6C02">
      <w:pPr>
        <w:pStyle w:val="Nagwek1"/>
      </w:pPr>
      <w:r>
        <w:rPr>
          <w:lang w:val="pl-PL"/>
        </w:rPr>
        <w:t xml:space="preserve">1. </w:t>
      </w:r>
      <w:r w:rsidRPr="00D05C71">
        <w:t>wstęp</w:t>
      </w:r>
    </w:p>
    <w:p w14:paraId="1E7FE07D" w14:textId="77777777" w:rsidR="00AD6C02" w:rsidRPr="00D05C71" w:rsidRDefault="00AD6C02" w:rsidP="00AD6C02">
      <w:pPr>
        <w:pStyle w:val="Nagwek2"/>
      </w:pPr>
      <w:r>
        <w:rPr>
          <w:lang w:val="pl-PL"/>
        </w:rPr>
        <w:t xml:space="preserve">1.1 </w:t>
      </w:r>
      <w:r w:rsidRPr="00D05C71">
        <w:t xml:space="preserve">Przedmiot </w:t>
      </w:r>
      <w:proofErr w:type="spellStart"/>
      <w:r w:rsidRPr="00D05C71">
        <w:t>STWiORB</w:t>
      </w:r>
      <w:proofErr w:type="spellEnd"/>
    </w:p>
    <w:p w14:paraId="2AD3EC2F" w14:textId="77777777" w:rsidR="00AD6C02" w:rsidRPr="00D05C71" w:rsidRDefault="00AD6C02" w:rsidP="00AD6C02">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u</w:t>
      </w:r>
      <w:r w:rsidRPr="00DA31B5">
        <w:t>mocnieni</w:t>
      </w:r>
      <w:r>
        <w:t>a</w:t>
      </w:r>
      <w:r w:rsidRPr="00DA31B5">
        <w:t xml:space="preserve"> powierzchniowe skarp, rowów i ścieków</w:t>
      </w:r>
      <w:r w:rsidRPr="00D05C71">
        <w:rPr>
          <w:rFonts w:eastAsia="Calibri"/>
          <w:szCs w:val="22"/>
          <w:lang w:eastAsia="en-US"/>
        </w:rPr>
        <w:t>.</w:t>
      </w:r>
    </w:p>
    <w:p w14:paraId="1F189993" w14:textId="77777777" w:rsidR="00AD6C02" w:rsidRPr="00D05C71" w:rsidRDefault="00AD6C02" w:rsidP="00AD6C02">
      <w:pPr>
        <w:pStyle w:val="Nagwek2"/>
      </w:pPr>
      <w:r>
        <w:rPr>
          <w:lang w:val="pl-PL"/>
        </w:rPr>
        <w:t xml:space="preserve">1.2 </w:t>
      </w:r>
      <w:r w:rsidRPr="00D05C71">
        <w:t xml:space="preserve">Zakres stosowania </w:t>
      </w:r>
      <w:proofErr w:type="spellStart"/>
      <w:r w:rsidRPr="00D05C71">
        <w:t>STWiORB</w:t>
      </w:r>
      <w:proofErr w:type="spellEnd"/>
    </w:p>
    <w:p w14:paraId="0DC84F5B" w14:textId="77777777" w:rsidR="00AD6C02" w:rsidRDefault="00AD6C02" w:rsidP="00AD6C0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8991D50" w14:textId="77777777" w:rsidR="00AD6C02" w:rsidRDefault="00AD6C02" w:rsidP="00AD6C0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67C4E" w14:textId="77777777" w:rsidR="00AD6C02" w:rsidRPr="004F2EF9" w:rsidRDefault="00AD6C02" w:rsidP="00AD6C02">
      <w:pPr>
        <w:pStyle w:val="Nagwek2"/>
      </w:pPr>
      <w:r w:rsidRPr="004F2EF9">
        <w:t>Zakres robót objętych SST</w:t>
      </w:r>
    </w:p>
    <w:p w14:paraId="64DB6193" w14:textId="77777777" w:rsidR="00AD6C02" w:rsidRPr="004F2EF9" w:rsidRDefault="00AD6C02" w:rsidP="00AD6C02">
      <w:r w:rsidRPr="004F2EF9">
        <w:t xml:space="preserve">Ustalenia zawarte w niniejszej specyfikacji dotyczą zasad prowadzenia robót związanych z </w:t>
      </w:r>
    </w:p>
    <w:p w14:paraId="4F3B28CE" w14:textId="77777777" w:rsidR="00AD6C02" w:rsidRPr="004F2EF9" w:rsidRDefault="00AD6C02" w:rsidP="00AD6C02">
      <w:r w:rsidRPr="004F2EF9">
        <w:t>trwałym powierzchniowym umocnieniem skarp poprzez:</w:t>
      </w:r>
    </w:p>
    <w:p w14:paraId="2B994FF6" w14:textId="77777777" w:rsidR="00AD6C02" w:rsidRPr="004F2EF9" w:rsidRDefault="00AD6C02" w:rsidP="00AD6C02">
      <w:pPr>
        <w:pStyle w:val="Nagwek8"/>
        <w:rPr>
          <w:b/>
        </w:rPr>
      </w:pPr>
      <w:r w:rsidRPr="004F2EF9">
        <w:t xml:space="preserve">humusowanie z obsianiem przy grubości warstwy humusu </w:t>
      </w:r>
      <w:smartTag w:uri="urn:schemas-microsoft-com:office:smarttags" w:element="metricconverter">
        <w:smartTagPr>
          <w:attr w:name="ProductID" w:val="10 cm"/>
        </w:smartTagPr>
        <w:r w:rsidRPr="004F2EF9">
          <w:t>10 cm</w:t>
        </w:r>
      </w:smartTag>
      <w:r w:rsidRPr="004F2EF9">
        <w:t>,</w:t>
      </w:r>
    </w:p>
    <w:p w14:paraId="339D6423" w14:textId="77777777" w:rsidR="00AD6C02" w:rsidRDefault="00AD6C02" w:rsidP="00AD6C02">
      <w:pPr>
        <w:pStyle w:val="Nagwek8"/>
      </w:pPr>
      <w:r w:rsidRPr="004F2EF9">
        <w:t>brukowanie brukiem 16-20 na podsypce cementowo – piaskowej 1:4 gr. 10cm</w:t>
      </w:r>
    </w:p>
    <w:p w14:paraId="38176F67" w14:textId="77777777" w:rsidR="00AD6C02" w:rsidRPr="00D43310" w:rsidRDefault="00AD6C02" w:rsidP="00AD6C02">
      <w:pPr>
        <w:pStyle w:val="Nagwek8"/>
        <w:rPr>
          <w:lang w:val="pl-PL"/>
        </w:rPr>
      </w:pPr>
      <w:r>
        <w:t>ułożenie płyt ażurowych z wypełnieniem zaprawą cementową</w:t>
      </w:r>
      <w:r>
        <w:rPr>
          <w:lang w:val="pl-PL"/>
        </w:rPr>
        <w:t>.</w:t>
      </w:r>
    </w:p>
    <w:p w14:paraId="76199057" w14:textId="77777777" w:rsidR="00AD6C02" w:rsidRPr="004F2EF9" w:rsidRDefault="00AD6C02" w:rsidP="00AD6C02">
      <w:pPr>
        <w:pStyle w:val="Nagwek2"/>
      </w:pPr>
      <w:bookmarkStart w:id="1" w:name="_Toc495830388"/>
      <w:r w:rsidRPr="004F2EF9">
        <w:t>1.4. Określenia podstawowe</w:t>
      </w:r>
      <w:bookmarkEnd w:id="1"/>
    </w:p>
    <w:p w14:paraId="4DC35636" w14:textId="77777777" w:rsidR="00AD6C02" w:rsidRPr="004F2EF9" w:rsidRDefault="00AD6C02" w:rsidP="00AD6C02">
      <w:r w:rsidRPr="004F2EF9">
        <w:rPr>
          <w:b/>
        </w:rPr>
        <w:t xml:space="preserve">1.4.1. </w:t>
      </w:r>
      <w:r w:rsidRPr="004F2EF9">
        <w:t>Rów - otwarty wykop, który zbiera i odprowadza wodę.</w:t>
      </w:r>
    </w:p>
    <w:p w14:paraId="59CF3227" w14:textId="77777777" w:rsidR="00AD6C02" w:rsidRPr="004F2EF9" w:rsidRDefault="00AD6C02" w:rsidP="00AD6C02">
      <w:r w:rsidRPr="004F2EF9">
        <w:rPr>
          <w:b/>
        </w:rPr>
        <w:t xml:space="preserve">1.4.2. </w:t>
      </w:r>
      <w:r w:rsidRPr="004F2EF9">
        <w:t>Darnina - płat lub pasmo wierzchniej warstwy gleby, przerośniętej i związanej korzeniami roślinności trawiastej.</w:t>
      </w:r>
    </w:p>
    <w:p w14:paraId="7CC3E884" w14:textId="77777777" w:rsidR="00AD6C02" w:rsidRPr="004F2EF9" w:rsidRDefault="00AD6C02" w:rsidP="00AD6C02">
      <w:r w:rsidRPr="004F2EF9">
        <w:rPr>
          <w:b/>
        </w:rPr>
        <w:t xml:space="preserve">1.4.3. </w:t>
      </w:r>
      <w:r w:rsidRPr="004F2EF9">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4F2EF9">
        <w:rPr>
          <w:vertAlign w:val="superscript"/>
        </w:rPr>
        <w:t>o</w:t>
      </w:r>
      <w:r w:rsidRPr="004F2EF9">
        <w:t xml:space="preserve">, ograniczających powierzchnie skarpy o bokach np. 1,0 x </w:t>
      </w:r>
      <w:smartTag w:uri="urn:schemas-microsoft-com:office:smarttags" w:element="metricconverter">
        <w:smartTagPr>
          <w:attr w:name="ProductID" w:val="1,0 m"/>
        </w:smartTagPr>
        <w:r w:rsidRPr="004F2EF9">
          <w:t>1,0 m</w:t>
        </w:r>
      </w:smartTag>
      <w:r w:rsidRPr="004F2EF9">
        <w:t>, które wypełnia się ziemią roślinną i zasiewa trawą.</w:t>
      </w:r>
    </w:p>
    <w:p w14:paraId="02BC14CE" w14:textId="77777777" w:rsidR="00AD6C02" w:rsidRPr="004F2EF9" w:rsidRDefault="00AD6C02" w:rsidP="00AD6C02">
      <w:r w:rsidRPr="004F2EF9">
        <w:rPr>
          <w:b/>
        </w:rPr>
        <w:t xml:space="preserve">1.4.4. </w:t>
      </w:r>
      <w:r w:rsidRPr="004F2EF9">
        <w:t>Ziemia urodzajna (humus) - ziemia roślinna zawierająca co najmniej 2% części organicznych.</w:t>
      </w:r>
    </w:p>
    <w:p w14:paraId="0476D844" w14:textId="77777777" w:rsidR="00AD6C02" w:rsidRPr="004F2EF9" w:rsidRDefault="00AD6C02" w:rsidP="00AD6C02">
      <w:pPr>
        <w:numPr>
          <w:ilvl w:val="0"/>
          <w:numId w:val="3"/>
        </w:numPr>
        <w:ind w:left="0" w:firstLine="0"/>
      </w:pPr>
      <w:r w:rsidRPr="004F2EF9">
        <w:t>Humusowanie - zespół czynności przygotowujących powierzchnię gruntu do obudowy roślinnej, obejmujący dogęszczenie gruntu, rowkowanie, naniesienie ziemi urodzajnej z jej grabieniem (bronowaniem) i dogęszczeniem.</w:t>
      </w:r>
    </w:p>
    <w:p w14:paraId="5E53495F" w14:textId="77777777" w:rsidR="00AD6C02" w:rsidRPr="004F2EF9" w:rsidRDefault="00AD6C02" w:rsidP="00AD6C02">
      <w:pPr>
        <w:numPr>
          <w:ilvl w:val="0"/>
          <w:numId w:val="4"/>
        </w:numPr>
        <w:ind w:left="0" w:firstLine="0"/>
      </w:pPr>
      <w:r w:rsidRPr="004F2EF9">
        <w:t>Moletowanie - proces umożliwiający dogęszczenie ziemi urodzajnej i wytworzenie bruzd, przeprowadzany np. za pomocą walca o odpowiednio ukształtowanej powierzchni.</w:t>
      </w:r>
    </w:p>
    <w:p w14:paraId="3C32B9D6" w14:textId="77777777" w:rsidR="00AD6C02" w:rsidRPr="004F2EF9" w:rsidRDefault="00AD6C02" w:rsidP="00AD6C02">
      <w:pPr>
        <w:numPr>
          <w:ilvl w:val="0"/>
          <w:numId w:val="4"/>
        </w:numPr>
        <w:ind w:left="0" w:firstLine="0"/>
      </w:pPr>
      <w:proofErr w:type="spellStart"/>
      <w:r w:rsidRPr="004F2EF9">
        <w:t>Hydroobsiew</w:t>
      </w:r>
      <w:proofErr w:type="spellEnd"/>
      <w:r w:rsidRPr="004F2EF9">
        <w:t xml:space="preserve"> - proces obejmujący nanoszenie hydromechaniczne mieszanek siewnych, środków użyźniających i emulsji przeciwerozyjnych w celu umocnienia biologicznego powierzchni gruntu.</w:t>
      </w:r>
    </w:p>
    <w:p w14:paraId="01102CB9" w14:textId="77777777" w:rsidR="00AD6C02" w:rsidRPr="004F2EF9" w:rsidRDefault="00AD6C02" w:rsidP="00AD6C02">
      <w:r w:rsidRPr="004F2EF9">
        <w:rPr>
          <w:b/>
        </w:rPr>
        <w:t xml:space="preserve">1.4.8. </w:t>
      </w:r>
      <w:r w:rsidRPr="004F2EF9">
        <w:t>Brukowiec - kamień narzutowy nieobrobiony (otoczak) lub obrobiony w kształcie nieregularnym i zaokrąglonych krawędziach.</w:t>
      </w:r>
    </w:p>
    <w:p w14:paraId="649070D9" w14:textId="77777777" w:rsidR="00AD6C02" w:rsidRPr="004F2EF9" w:rsidRDefault="00AD6C02" w:rsidP="00AD6C02">
      <w:r w:rsidRPr="004F2EF9">
        <w:rPr>
          <w:b/>
        </w:rPr>
        <w:t xml:space="preserve">1.4.9. </w:t>
      </w:r>
      <w:r w:rsidRPr="004F2EF9">
        <w:t>Prefabrykat - element wykonany w zakładzie przemysłowym, który po zmontowaniu na budowie stanowi umocnienie rowu lub ścieku.</w:t>
      </w:r>
    </w:p>
    <w:p w14:paraId="14462527" w14:textId="77777777" w:rsidR="00AD6C02" w:rsidRPr="004F2EF9" w:rsidRDefault="00AD6C02" w:rsidP="00AD6C02">
      <w:r w:rsidRPr="004F2EF9">
        <w:rPr>
          <w:b/>
        </w:rPr>
        <w:t>1.4.1</w:t>
      </w:r>
      <w:r>
        <w:rPr>
          <w:b/>
        </w:rPr>
        <w:t>0</w:t>
      </w:r>
      <w:r w:rsidRPr="004F2EF9">
        <w:rPr>
          <w:b/>
        </w:rPr>
        <w:t xml:space="preserve">. </w:t>
      </w:r>
      <w:r w:rsidRPr="004F2EF9">
        <w:t>Pozostałe określenia podstawowe są zgodne z odpowiednimi polskimi normami i z definicjami podanymi w SST D-M-00.00.00 „Wymagania ogólne” pkt 1.4.</w:t>
      </w:r>
    </w:p>
    <w:p w14:paraId="620C12D2" w14:textId="77777777" w:rsidR="00AD6C02" w:rsidRPr="004F2EF9" w:rsidRDefault="00AD6C02" w:rsidP="00AD6C02">
      <w:pPr>
        <w:pStyle w:val="Nagwek2"/>
      </w:pPr>
      <w:bookmarkStart w:id="2" w:name="_Toc495830389"/>
      <w:r w:rsidRPr="004F2EF9">
        <w:t>1.5. Ogólne wymagania dotyczące robót</w:t>
      </w:r>
      <w:bookmarkEnd w:id="2"/>
    </w:p>
    <w:p w14:paraId="043AF156" w14:textId="77777777" w:rsidR="00AD6C02" w:rsidRPr="004F2EF9" w:rsidRDefault="00AD6C02" w:rsidP="00AD6C02">
      <w:r w:rsidRPr="004F2EF9">
        <w:t>Ogólne wymagania dotyczące robót podano w SST D-M-00.00.00 „Wymagania ogólne” pkt 1.5.</w:t>
      </w:r>
    </w:p>
    <w:p w14:paraId="64492B0F" w14:textId="77777777" w:rsidR="00AD6C02" w:rsidRPr="004F2EF9" w:rsidRDefault="00AD6C02" w:rsidP="00AD6C02">
      <w:pPr>
        <w:pStyle w:val="Nagwek1"/>
      </w:pPr>
      <w:bookmarkStart w:id="3" w:name="_Toc428243643"/>
      <w:bookmarkStart w:id="4" w:name="_Toc497107499"/>
      <w:bookmarkStart w:id="5" w:name="_Toc495830390"/>
      <w:r w:rsidRPr="004F2EF9">
        <w:t>2. MATERIAŁY</w:t>
      </w:r>
      <w:bookmarkEnd w:id="3"/>
      <w:bookmarkEnd w:id="4"/>
      <w:bookmarkEnd w:id="5"/>
    </w:p>
    <w:p w14:paraId="6605CED7" w14:textId="77777777" w:rsidR="00AD6C02" w:rsidRPr="004F2EF9" w:rsidRDefault="00AD6C02" w:rsidP="00AD6C02">
      <w:pPr>
        <w:pStyle w:val="Nagwek2"/>
      </w:pPr>
      <w:bookmarkStart w:id="6" w:name="_Toc495830391"/>
      <w:r w:rsidRPr="004F2EF9">
        <w:t>2.1. Ogólne wymagania dotyczące materiałów</w:t>
      </w:r>
      <w:bookmarkEnd w:id="6"/>
    </w:p>
    <w:p w14:paraId="07DCF9A2" w14:textId="77777777" w:rsidR="00AD6C02" w:rsidRPr="004F2EF9" w:rsidRDefault="00AD6C02" w:rsidP="00AD6C02">
      <w:r w:rsidRPr="004F2EF9">
        <w:t>Ogólne wymagania dotyczące materiałów, ich pozyskiwania i składowania, podano w  SST D-M-00.00.00 „Wymagania ogólne” pkt 2.</w:t>
      </w:r>
    </w:p>
    <w:p w14:paraId="43616211" w14:textId="77777777" w:rsidR="00AD6C02" w:rsidRPr="004F2EF9" w:rsidRDefault="00AD6C02" w:rsidP="00AD6C02">
      <w:pPr>
        <w:pStyle w:val="Nagwek2"/>
      </w:pPr>
      <w:bookmarkStart w:id="7" w:name="_Toc495830392"/>
      <w:r w:rsidRPr="004F2EF9">
        <w:t>2.2. Rodzaje materiałów</w:t>
      </w:r>
      <w:bookmarkEnd w:id="7"/>
    </w:p>
    <w:p w14:paraId="09FBF215" w14:textId="77777777" w:rsidR="00AD6C02" w:rsidRPr="004F2EF9" w:rsidRDefault="00AD6C02" w:rsidP="00AD6C02">
      <w:r w:rsidRPr="004F2EF9">
        <w:t>Materiałami stosowanymi przy umacnianiu skarp, rowów i ścieków objętymi niniejszą SST są:</w:t>
      </w:r>
    </w:p>
    <w:p w14:paraId="2182C32F" w14:textId="77777777" w:rsidR="00AD6C02" w:rsidRPr="004F2EF9" w:rsidRDefault="00AD6C02" w:rsidP="00AD6C02">
      <w:pPr>
        <w:pStyle w:val="Nagwek8"/>
      </w:pPr>
      <w:r w:rsidRPr="004F2EF9">
        <w:t>ziemia urodzajna,</w:t>
      </w:r>
    </w:p>
    <w:p w14:paraId="3086945A" w14:textId="77777777" w:rsidR="00AD6C02" w:rsidRPr="004F2EF9" w:rsidRDefault="00AD6C02" w:rsidP="00AD6C02">
      <w:pPr>
        <w:pStyle w:val="Nagwek8"/>
      </w:pPr>
      <w:r w:rsidRPr="004F2EF9">
        <w:t>nasiona traw oraz roślin motylkowatych,</w:t>
      </w:r>
    </w:p>
    <w:p w14:paraId="35F615F7" w14:textId="77777777" w:rsidR="00AD6C02" w:rsidRPr="004F2EF9" w:rsidRDefault="00AD6C02" w:rsidP="00AD6C02">
      <w:pPr>
        <w:pStyle w:val="Nagwek8"/>
      </w:pPr>
      <w:r w:rsidRPr="004F2EF9">
        <w:t>brukowiec,</w:t>
      </w:r>
    </w:p>
    <w:p w14:paraId="3CB57355" w14:textId="77777777" w:rsidR="00AD6C02" w:rsidRPr="004F2EF9" w:rsidRDefault="00AD6C02" w:rsidP="00AD6C02">
      <w:pPr>
        <w:pStyle w:val="Nagwek8"/>
      </w:pPr>
      <w:r w:rsidRPr="004F2EF9">
        <w:t>szpilki, paliki i pale,</w:t>
      </w:r>
    </w:p>
    <w:p w14:paraId="18164C1D" w14:textId="77777777" w:rsidR="00AD6C02" w:rsidRPr="004F2EF9" w:rsidRDefault="00AD6C02" w:rsidP="00AD6C02">
      <w:pPr>
        <w:pStyle w:val="Nagwek8"/>
      </w:pPr>
      <w:r w:rsidRPr="004F2EF9">
        <w:t>kruszywo,</w:t>
      </w:r>
    </w:p>
    <w:p w14:paraId="2A72ABE9" w14:textId="77777777" w:rsidR="00AD6C02" w:rsidRPr="004F2EF9" w:rsidRDefault="00AD6C02" w:rsidP="00AD6C02">
      <w:pPr>
        <w:pStyle w:val="Nagwek8"/>
      </w:pPr>
      <w:r w:rsidRPr="004F2EF9">
        <w:t>cement,</w:t>
      </w:r>
    </w:p>
    <w:p w14:paraId="0C39C60A" w14:textId="77777777" w:rsidR="00AD6C02" w:rsidRPr="004F2EF9" w:rsidRDefault="00AD6C02" w:rsidP="00AD6C02">
      <w:pPr>
        <w:pStyle w:val="Nagwek8"/>
      </w:pPr>
      <w:r w:rsidRPr="004F2EF9">
        <w:t>zaprawa cementowa,</w:t>
      </w:r>
    </w:p>
    <w:p w14:paraId="1F6F308C" w14:textId="77777777" w:rsidR="00AD6C02" w:rsidRPr="004F2EF9" w:rsidRDefault="00AD6C02" w:rsidP="00AD6C02">
      <w:pPr>
        <w:pStyle w:val="Nagwek8"/>
      </w:pPr>
      <w:r w:rsidRPr="004F2EF9">
        <w:t>elementy prefabrykowane,</w:t>
      </w:r>
    </w:p>
    <w:p w14:paraId="07A62635" w14:textId="77777777" w:rsidR="00AD6C02" w:rsidRPr="004F2EF9" w:rsidRDefault="00AD6C02" w:rsidP="00AD6C02">
      <w:pPr>
        <w:numPr>
          <w:ilvl w:val="0"/>
          <w:numId w:val="1"/>
        </w:numPr>
      </w:pPr>
      <w:r w:rsidRPr="004F2EF9">
        <w:t>osady ściekowe.</w:t>
      </w:r>
    </w:p>
    <w:p w14:paraId="0C146D57" w14:textId="77777777" w:rsidR="00AD6C02" w:rsidRPr="004F2EF9" w:rsidRDefault="00AD6C02" w:rsidP="00AD6C02">
      <w:pPr>
        <w:pStyle w:val="Nagwek2"/>
      </w:pPr>
      <w:bookmarkStart w:id="8" w:name="_Toc495830394"/>
      <w:r w:rsidRPr="004F2EF9">
        <w:lastRenderedPageBreak/>
        <w:t>2.</w:t>
      </w:r>
      <w:r>
        <w:rPr>
          <w:lang w:val="pl-PL"/>
        </w:rPr>
        <w:t>3</w:t>
      </w:r>
      <w:r w:rsidRPr="004F2EF9">
        <w:t>. Ziemia urodzajna (humus)</w:t>
      </w:r>
      <w:bookmarkEnd w:id="8"/>
    </w:p>
    <w:p w14:paraId="06B34AEC" w14:textId="77777777" w:rsidR="00AD6C02" w:rsidRPr="004F2EF9" w:rsidRDefault="00AD6C02" w:rsidP="00AD6C02">
      <w:r w:rsidRPr="004F2EF9">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rsidRPr="004F2EF9">
          <w:t>5 cm</w:t>
        </w:r>
      </w:smartTag>
      <w:r w:rsidRPr="004F2EF9">
        <w:t xml:space="preserve"> oraz wolna od zanieczyszczeń obcych.</w:t>
      </w:r>
    </w:p>
    <w:p w14:paraId="274DE892" w14:textId="77777777" w:rsidR="00AD6C02" w:rsidRPr="004F2EF9" w:rsidRDefault="00AD6C02" w:rsidP="00AD6C02">
      <w:r w:rsidRPr="004F2EF9">
        <w:t>W przypadkach wątpliwych Inżynier może zlecić wykonanie badań w celu stwierdzenia, że ziemia urodzajna odpowiada następującym kryteriom:</w:t>
      </w:r>
    </w:p>
    <w:p w14:paraId="72E002A7" w14:textId="77777777" w:rsidR="00AD6C02" w:rsidRPr="004F2EF9" w:rsidRDefault="00AD6C02" w:rsidP="00AD6C02">
      <w:pPr>
        <w:pStyle w:val="Nagwek8"/>
      </w:pPr>
      <w:r w:rsidRPr="004F2EF9">
        <w:t>optymalny skład granulometryczny:</w:t>
      </w:r>
    </w:p>
    <w:p w14:paraId="16D2A3CD" w14:textId="77777777" w:rsidR="00AD6C02" w:rsidRPr="004F2EF9" w:rsidRDefault="00AD6C02" w:rsidP="00AD6C02">
      <w:pPr>
        <w:pStyle w:val="Nagwek8"/>
        <w:numPr>
          <w:ilvl w:val="1"/>
          <w:numId w:val="2"/>
        </w:numPr>
        <w:tabs>
          <w:tab w:val="num" w:pos="360"/>
        </w:tabs>
      </w:pPr>
      <w:r w:rsidRPr="004F2EF9">
        <w:t xml:space="preserve">frakcja ilasta (d &lt; </w:t>
      </w:r>
      <w:smartTag w:uri="urn:schemas-microsoft-com:office:smarttags" w:element="metricconverter">
        <w:smartTagPr>
          <w:attr w:name="ProductID" w:val="0,002 mm"/>
        </w:smartTagPr>
        <w:r w:rsidRPr="004F2EF9">
          <w:t>0,002 mm</w:t>
        </w:r>
      </w:smartTag>
      <w:r w:rsidRPr="004F2EF9">
        <w:t>)               12 - 18%,</w:t>
      </w:r>
    </w:p>
    <w:p w14:paraId="29E2AEF0" w14:textId="77777777" w:rsidR="00AD6C02" w:rsidRPr="004F2EF9" w:rsidRDefault="00AD6C02" w:rsidP="00AD6C02">
      <w:pPr>
        <w:pStyle w:val="Nagwek8"/>
        <w:numPr>
          <w:ilvl w:val="1"/>
          <w:numId w:val="2"/>
        </w:numPr>
        <w:tabs>
          <w:tab w:val="num" w:pos="360"/>
        </w:tabs>
      </w:pPr>
      <w:r w:rsidRPr="004F2EF9">
        <w:t>frakcja pylasta (0,002 do 0,05mm)20 - 30%,</w:t>
      </w:r>
    </w:p>
    <w:p w14:paraId="785E0141" w14:textId="77777777" w:rsidR="00AD6C02" w:rsidRPr="004F2EF9" w:rsidRDefault="00AD6C02" w:rsidP="00AD6C02">
      <w:pPr>
        <w:pStyle w:val="Nagwek8"/>
        <w:numPr>
          <w:ilvl w:val="1"/>
          <w:numId w:val="2"/>
        </w:numPr>
        <w:tabs>
          <w:tab w:val="num" w:pos="360"/>
        </w:tabs>
      </w:pPr>
      <w:r w:rsidRPr="004F2EF9">
        <w:t xml:space="preserve">frakcja piaszczysta (0,05 do </w:t>
      </w:r>
      <w:smartTag w:uri="urn:schemas-microsoft-com:office:smarttags" w:element="metricconverter">
        <w:smartTagPr>
          <w:attr w:name="ProductID" w:val="2,0 mm"/>
        </w:smartTagPr>
        <w:r w:rsidRPr="004F2EF9">
          <w:t>2,0 mm</w:t>
        </w:r>
      </w:smartTag>
      <w:r w:rsidRPr="004F2EF9">
        <w:t>)45 - 70%,</w:t>
      </w:r>
    </w:p>
    <w:p w14:paraId="4963132C" w14:textId="77777777" w:rsidR="00AD6C02" w:rsidRPr="004F2EF9" w:rsidRDefault="00AD6C02" w:rsidP="00AD6C02">
      <w:pPr>
        <w:pStyle w:val="Nagwek8"/>
      </w:pPr>
      <w:r w:rsidRPr="004F2EF9">
        <w:t>zawartość fosforu (P</w:t>
      </w:r>
      <w:r w:rsidRPr="004F2EF9">
        <w:rPr>
          <w:vertAlign w:val="subscript"/>
        </w:rPr>
        <w:t>2</w:t>
      </w:r>
      <w:r w:rsidRPr="004F2EF9">
        <w:t>O</w:t>
      </w:r>
      <w:r w:rsidRPr="004F2EF9">
        <w:rPr>
          <w:vertAlign w:val="subscript"/>
        </w:rPr>
        <w:t>5</w:t>
      </w:r>
      <w:r w:rsidRPr="004F2EF9">
        <w:t>)&gt; 20 mg/m</w:t>
      </w:r>
      <w:r w:rsidRPr="004F2EF9">
        <w:rPr>
          <w:vertAlign w:val="superscript"/>
        </w:rPr>
        <w:t>2</w:t>
      </w:r>
      <w:r w:rsidRPr="004F2EF9">
        <w:t>,</w:t>
      </w:r>
    </w:p>
    <w:p w14:paraId="78E362DC" w14:textId="77777777" w:rsidR="00AD6C02" w:rsidRPr="004F2EF9" w:rsidRDefault="00AD6C02" w:rsidP="00AD6C02">
      <w:pPr>
        <w:pStyle w:val="Nagwek8"/>
      </w:pPr>
      <w:r w:rsidRPr="004F2EF9">
        <w:t>zawartość potasu (K</w:t>
      </w:r>
      <w:r w:rsidRPr="004F2EF9">
        <w:rPr>
          <w:vertAlign w:val="subscript"/>
        </w:rPr>
        <w:t>2</w:t>
      </w:r>
      <w:r w:rsidRPr="004F2EF9">
        <w:t>O)&gt; 30 mg/m</w:t>
      </w:r>
      <w:r w:rsidRPr="004F2EF9">
        <w:rPr>
          <w:vertAlign w:val="superscript"/>
        </w:rPr>
        <w:t>2</w:t>
      </w:r>
      <w:r w:rsidRPr="004F2EF9">
        <w:t>,</w:t>
      </w:r>
    </w:p>
    <w:p w14:paraId="465496FF" w14:textId="77777777" w:rsidR="00AD6C02" w:rsidRPr="00B019D6" w:rsidRDefault="00AD6C02" w:rsidP="00AD6C02">
      <w:pPr>
        <w:pStyle w:val="Nagwek8"/>
      </w:pPr>
      <w:r w:rsidRPr="004F2EF9">
        <w:t xml:space="preserve">kwasowość </w:t>
      </w:r>
      <w:proofErr w:type="spellStart"/>
      <w:r w:rsidRPr="004F2EF9">
        <w:t>pH</w:t>
      </w:r>
      <w:proofErr w:type="spellEnd"/>
      <w:r w:rsidRPr="00B019D6">
        <w:sym w:font="Symbol" w:char="F0B3"/>
      </w:r>
      <w:r w:rsidRPr="00B019D6">
        <w:t xml:space="preserve"> 5,5.</w:t>
      </w:r>
    </w:p>
    <w:p w14:paraId="36317EE4" w14:textId="77777777" w:rsidR="00AD6C02" w:rsidRPr="00781A1E" w:rsidRDefault="00AD6C02" w:rsidP="00AD6C02">
      <w:pPr>
        <w:pStyle w:val="Nagwek2"/>
      </w:pPr>
      <w:bookmarkStart w:id="9" w:name="_Toc495830395"/>
      <w:r w:rsidRPr="00781A1E">
        <w:t>2.</w:t>
      </w:r>
      <w:r>
        <w:rPr>
          <w:lang w:val="pl-PL"/>
        </w:rPr>
        <w:t>4</w:t>
      </w:r>
      <w:r w:rsidRPr="00781A1E">
        <w:t>. Nasiona traw</w:t>
      </w:r>
      <w:bookmarkEnd w:id="9"/>
    </w:p>
    <w:p w14:paraId="23DDCAE5" w14:textId="77777777" w:rsidR="00AD6C02" w:rsidRPr="004F2EF9" w:rsidRDefault="00AD6C02" w:rsidP="00AD6C02">
      <w:r w:rsidRPr="004E6C54">
        <w:t>Wybór gatunków traw należy dostosować do rodz</w:t>
      </w:r>
      <w:r w:rsidRPr="004F2EF9">
        <w:t>aju gleby i stopnia jej zawilgocenia. Zaleca się stosować mieszanki traw o drobnym, gęstym ukorzenieniu, spełniające wymagania [9] i [4].</w:t>
      </w:r>
    </w:p>
    <w:p w14:paraId="0EBD7369" w14:textId="77777777" w:rsidR="00AD6C02" w:rsidRPr="004F2EF9" w:rsidRDefault="00AD6C02" w:rsidP="00AD6C02">
      <w:pPr>
        <w:pStyle w:val="Nagwek2"/>
      </w:pPr>
      <w:bookmarkStart w:id="10" w:name="_Toc495830396"/>
      <w:r w:rsidRPr="004F2EF9">
        <w:t>2.</w:t>
      </w:r>
      <w:r>
        <w:rPr>
          <w:lang w:val="pl-PL"/>
        </w:rPr>
        <w:t>5</w:t>
      </w:r>
      <w:r w:rsidRPr="004F2EF9">
        <w:t>. Brukowiec</w:t>
      </w:r>
      <w:bookmarkEnd w:id="10"/>
    </w:p>
    <w:p w14:paraId="150129CF" w14:textId="77777777" w:rsidR="00AD6C02" w:rsidRPr="004F2EF9" w:rsidRDefault="00AD6C02" w:rsidP="00AD6C02">
      <w:r w:rsidRPr="004F2EF9">
        <w:t>Brukowiec powinien odpowiadać wymaganiom [1].</w:t>
      </w:r>
    </w:p>
    <w:p w14:paraId="68ADB98C" w14:textId="77777777" w:rsidR="00AD6C02" w:rsidRPr="004F2EF9" w:rsidRDefault="00AD6C02" w:rsidP="00AD6C02">
      <w:pPr>
        <w:pStyle w:val="Nagwek2"/>
      </w:pPr>
      <w:bookmarkStart w:id="11" w:name="_Toc495830399"/>
      <w:r w:rsidRPr="004F2EF9">
        <w:t>2.</w:t>
      </w:r>
      <w:r>
        <w:rPr>
          <w:lang w:val="pl-PL"/>
        </w:rPr>
        <w:t>6</w:t>
      </w:r>
      <w:r w:rsidRPr="004F2EF9">
        <w:t>. Kruszywo</w:t>
      </w:r>
      <w:bookmarkEnd w:id="11"/>
    </w:p>
    <w:p w14:paraId="6BB41768" w14:textId="77777777" w:rsidR="00AD6C02" w:rsidRPr="004F2EF9" w:rsidRDefault="00AD6C02" w:rsidP="00AD6C02">
      <w:r w:rsidRPr="004F2EF9">
        <w:t xml:space="preserve">Żwir i </w:t>
      </w:r>
      <w:r w:rsidRPr="003E24A3">
        <w:t>m</w:t>
      </w:r>
      <w:r w:rsidRPr="004F2EF9">
        <w:t>ieszanka powinny odpowiadać wymaganiom [2].</w:t>
      </w:r>
    </w:p>
    <w:p w14:paraId="76F2F208" w14:textId="77777777" w:rsidR="00AD6C02" w:rsidRPr="004F2EF9" w:rsidRDefault="00AD6C02" w:rsidP="00AD6C02">
      <w:r w:rsidRPr="004F2EF9">
        <w:t>Piasek powinien odpowiadać wymaganiom [2].</w:t>
      </w:r>
    </w:p>
    <w:p w14:paraId="613C037B" w14:textId="77777777" w:rsidR="00AD6C02" w:rsidRPr="004F2EF9" w:rsidRDefault="00AD6C02" w:rsidP="00AD6C02">
      <w:pPr>
        <w:pStyle w:val="Nagwek2"/>
      </w:pPr>
      <w:bookmarkStart w:id="12" w:name="_Toc495830400"/>
      <w:r w:rsidRPr="004F2EF9">
        <w:t>2.</w:t>
      </w:r>
      <w:r>
        <w:rPr>
          <w:lang w:val="pl-PL"/>
        </w:rPr>
        <w:t>7</w:t>
      </w:r>
      <w:r w:rsidRPr="004F2EF9">
        <w:t>. Cement</w:t>
      </w:r>
      <w:bookmarkEnd w:id="12"/>
    </w:p>
    <w:p w14:paraId="565E7926" w14:textId="77777777" w:rsidR="00AD6C02" w:rsidRPr="004F2EF9" w:rsidRDefault="00AD6C02" w:rsidP="00AD6C02">
      <w:r w:rsidRPr="004F2EF9">
        <w:t>Cement portlandzki powinien odpowiadać wymaganiom [7].</w:t>
      </w:r>
    </w:p>
    <w:p w14:paraId="015A7D20" w14:textId="77777777" w:rsidR="00AD6C02" w:rsidRDefault="00AD6C02" w:rsidP="00AD6C02">
      <w:r w:rsidRPr="004F2EF9">
        <w:t>Składowanie cementu powinno być zgodne [12].</w:t>
      </w:r>
    </w:p>
    <w:p w14:paraId="077EF1B2" w14:textId="77777777" w:rsidR="00AD6C02" w:rsidRDefault="00AD6C02" w:rsidP="00AD6C02">
      <w:r>
        <w:t xml:space="preserve">Cement w workach, o masie np. 25 kg, można przechowywać do: </w:t>
      </w:r>
    </w:p>
    <w:p w14:paraId="2C0AEE91" w14:textId="77777777" w:rsidR="00AD6C02" w:rsidRDefault="00AD6C02" w:rsidP="00AD6C02">
      <w:pPr>
        <w:pStyle w:val="Nagwek8"/>
      </w:pPr>
      <w:r>
        <w:t xml:space="preserve">10 dni w miejscach zadaszonych na otwartym terenie o podłożu twardym i suchym, </w:t>
      </w:r>
    </w:p>
    <w:p w14:paraId="3A6EF8CC" w14:textId="77777777" w:rsidR="00AD6C02" w:rsidRDefault="00AD6C02" w:rsidP="00AD6C02">
      <w:pPr>
        <w:pStyle w:val="Nagwek8"/>
      </w:pPr>
      <w:r>
        <w:t xml:space="preserve">terminu trwałości, podanego przez producenta, w pomieszczeniach o szczelnym dachu i ścianach oraz podłogach suchych i czystych. </w:t>
      </w:r>
    </w:p>
    <w:p w14:paraId="4E4B6A36" w14:textId="77777777" w:rsidR="00AD6C02" w:rsidRPr="004F2EF9" w:rsidRDefault="00AD6C02" w:rsidP="00AD6C02">
      <w:r>
        <w:t>Cement dostarczony luzem przechowuje się w specjalnych magazynach (zbiornikach stalowych, betonowych), przystosowanych do pneumatycznego załadowania i wyładowania.</w:t>
      </w:r>
    </w:p>
    <w:p w14:paraId="3E366F56" w14:textId="77777777" w:rsidR="00AD6C02" w:rsidRPr="004F2EF9" w:rsidRDefault="00AD6C02" w:rsidP="00AD6C02">
      <w:pPr>
        <w:pStyle w:val="Nagwek2"/>
      </w:pPr>
      <w:bookmarkStart w:id="13" w:name="_Toc495830401"/>
      <w:r w:rsidRPr="004F2EF9">
        <w:t>2.</w:t>
      </w:r>
      <w:r>
        <w:rPr>
          <w:lang w:val="pl-PL"/>
        </w:rPr>
        <w:t>8</w:t>
      </w:r>
      <w:r w:rsidRPr="004F2EF9">
        <w:t>. Zaprawa cementowa</w:t>
      </w:r>
      <w:bookmarkEnd w:id="13"/>
    </w:p>
    <w:p w14:paraId="495A084A" w14:textId="77777777" w:rsidR="00AD6C02" w:rsidRDefault="00AD6C02" w:rsidP="00AD6C02">
      <w:r w:rsidRPr="004F2EF9">
        <w:t>Przy wykonywaniu umocnień rowów i ścieków należy stosować zaprawy cementowe zgodne z wymaganiami PN-B 10104</w:t>
      </w:r>
      <w:r>
        <w:t xml:space="preserve"> </w:t>
      </w:r>
      <w:r w:rsidRPr="004F2EF9">
        <w:t>[3]</w:t>
      </w:r>
      <w:r>
        <w:t>.</w:t>
      </w:r>
    </w:p>
    <w:p w14:paraId="1DFCD4C1" w14:textId="77777777" w:rsidR="00AD6C02" w:rsidRDefault="00AD6C02" w:rsidP="00AD6C02">
      <w:pPr>
        <w:pStyle w:val="Nagwek2"/>
      </w:pPr>
      <w:r>
        <w:rPr>
          <w:lang w:val="pl-PL"/>
        </w:rPr>
        <w:t xml:space="preserve">2.9 </w:t>
      </w:r>
      <w:r>
        <w:t>Elementy prefabrykowane</w:t>
      </w:r>
    </w:p>
    <w:p w14:paraId="077AA9BD" w14:textId="77777777" w:rsidR="00AD6C02" w:rsidRDefault="00AD6C02" w:rsidP="00AD6C02">
      <w:r>
        <w:t>Elementy prefabrykowane do umocnienia powinny być wykonane zgodnie z dokumentacją. Prefabrykaty muszą odpowiadać następującym wymaganiom PN-EN 13369 oraz poniższym:</w:t>
      </w:r>
    </w:p>
    <w:p w14:paraId="07CE5EED" w14:textId="77777777" w:rsidR="00AD6C02" w:rsidRDefault="00AD6C02" w:rsidP="00AD6C02">
      <w:pPr>
        <w:pStyle w:val="Nagwek8"/>
      </w:pPr>
      <w:r>
        <w:t>beton klasy co najmniej C20/25,</w:t>
      </w:r>
    </w:p>
    <w:p w14:paraId="131C6478" w14:textId="77777777" w:rsidR="00AD6C02" w:rsidRDefault="00AD6C02" w:rsidP="00AD6C02">
      <w:pPr>
        <w:pStyle w:val="Nagwek8"/>
      </w:pPr>
      <w:r>
        <w:t xml:space="preserve">nasiąkliwość betonu &lt; </w:t>
      </w:r>
      <w:r>
        <w:rPr>
          <w:lang w:val="pl-PL"/>
        </w:rPr>
        <w:t>6.0</w:t>
      </w:r>
      <w:r>
        <w:t xml:space="preserve"> % PN-B/88-06250, </w:t>
      </w:r>
    </w:p>
    <w:p w14:paraId="4347162D" w14:textId="77777777" w:rsidR="00AD6C02" w:rsidRDefault="00AD6C02" w:rsidP="00AD6C02">
      <w:pPr>
        <w:pStyle w:val="Nagwek8"/>
      </w:pPr>
      <w:r>
        <w:t xml:space="preserve">odporność na działanie mrozu - F 150 wg PN-88/B-06250, </w:t>
      </w:r>
    </w:p>
    <w:p w14:paraId="192A9A3C" w14:textId="77777777" w:rsidR="00AD6C02" w:rsidRDefault="00AD6C02" w:rsidP="00AD6C02">
      <w:pPr>
        <w:pStyle w:val="Nagwek8"/>
      </w:pPr>
      <w:r>
        <w:t xml:space="preserve">wytrzymałość betonu na ściskanie powinna zgodna z wymaganiami PN-B-06250 lub PNEN 206-1 dla przyjętej klasy betonu. </w:t>
      </w:r>
    </w:p>
    <w:p w14:paraId="126BBA21" w14:textId="77777777" w:rsidR="00AD6C02" w:rsidRDefault="00AD6C02" w:rsidP="00AD6C02">
      <w:r>
        <w:t xml:space="preserve">Powierzchnia prefabrykatów powinna być bez rys, pęknięć i ubytków betonu, o fakturze zwartej. Krawędzie elementów powinny być równe i proste. Wklęsłość lub wypukłość powierzchni elementów nie powinna przekraczać 3 mm. </w:t>
      </w:r>
    </w:p>
    <w:p w14:paraId="49D03EA8" w14:textId="77777777" w:rsidR="00AD6C02" w:rsidRDefault="00AD6C02" w:rsidP="00AD6C02">
      <w:r>
        <w:t xml:space="preserve">Dopuszczalne odchyłki wymiarów: </w:t>
      </w:r>
    </w:p>
    <w:p w14:paraId="5500957C" w14:textId="77777777" w:rsidR="00AD6C02" w:rsidRDefault="00AD6C02" w:rsidP="00AD6C02">
      <w:pPr>
        <w:pStyle w:val="Nagwek8"/>
      </w:pPr>
      <w:r>
        <w:t xml:space="preserve">dla wysokości ± 3 mm, </w:t>
      </w:r>
    </w:p>
    <w:p w14:paraId="1273A9D0" w14:textId="77777777" w:rsidR="00AD6C02" w:rsidRDefault="00AD6C02" w:rsidP="00AD6C02">
      <w:pPr>
        <w:pStyle w:val="Nagwek8"/>
      </w:pPr>
      <w:r>
        <w:t>dla szerokości i długości ± 8 mm.</w:t>
      </w:r>
    </w:p>
    <w:p w14:paraId="7A465C63" w14:textId="77777777" w:rsidR="00AD6C02" w:rsidRDefault="00AD6C02" w:rsidP="00AD6C02">
      <w:r>
        <w:t xml:space="preserve"> Prefabrykaty betonowe powinny być składowane w pozycji wbudowania</w:t>
      </w:r>
    </w:p>
    <w:p w14:paraId="78533B45" w14:textId="77777777" w:rsidR="00AD6C02" w:rsidRDefault="00AD6C02" w:rsidP="00AD6C02">
      <w:pPr>
        <w:pStyle w:val="Nagwek2"/>
      </w:pPr>
      <w:r>
        <w:t xml:space="preserve">2.9. Płyty betonowe ażurowe </w:t>
      </w:r>
    </w:p>
    <w:p w14:paraId="2C15C944" w14:textId="77777777" w:rsidR="00AD6C02" w:rsidRDefault="00AD6C02" w:rsidP="00AD6C02">
      <w:r>
        <w:t xml:space="preserve">Płyty betonowe ażurowe o wymiarach 60x40x10 cm powinny odpowiadać wymaganiom dla klasy 2 podanym w PN-EN 1339. Powierzchnie płyt powinny być bez rys, pęknięć i ubytków betonu, o fakturze z formy lub zatartej zgodnie z wymaganiami. Krawędzie płyt powinny być równe i proste. Płyty powinny być składowane na otwartej przestrzeni, na wyrównanym i odwodnionym </w:t>
      </w:r>
      <w:r w:rsidRPr="009749A4">
        <w:t xml:space="preserve"> </w:t>
      </w:r>
      <w:r>
        <w:t xml:space="preserve">podłożu z zastosowaniem podkładek i przekładek. Płyty powinny być ułożone w pionie jedna nad drugą. </w:t>
      </w:r>
    </w:p>
    <w:p w14:paraId="5AD711A4" w14:textId="77777777" w:rsidR="00AD6C02" w:rsidRDefault="00AD6C02" w:rsidP="00AD6C02">
      <w:r>
        <w:t xml:space="preserve">W przypadku prefabrykowanych elementów betonowych można stosować wyroby zgodne z PNEN 1340: 2004 „Krawężniki betonowe. Wymagania i metody badań". Prefabrykaty powinny posiadać aprobatę techniczną wydaną przez uprawnioną jednostkę lub deklarację zgodności z Polską Normą. Producent prefabrykatów w świadectwie zgodności zapewni 5-letnią gwarancję na dostarczane materiały. Powierzchnie elementów powinny być bez rys, pęknięć i ubytków betonu. Krawędzie elementów powinny być równe i proste. Dopuszczalne wady oraz uszkodzenia powierzchni i krawędzi elementów </w:t>
      </w:r>
      <w:r>
        <w:lastRenderedPageBreak/>
        <w:t>nie powinny przekraczać wartości podanych w BN-80/6775-03/01 lub PN-EN 1340: 2004. Do przytwierdzenia płyt do podłoża należy stosować impregnowane kołki okrągłe o średnicy ok. 5 cm (lub o innym przekroju – odpowiednio większym) i długości ok. 50 cm.</w:t>
      </w:r>
    </w:p>
    <w:p w14:paraId="07CC958D" w14:textId="77777777" w:rsidR="00AD6C02" w:rsidRDefault="00AD6C02" w:rsidP="00AD6C02">
      <w:pPr>
        <w:pStyle w:val="Nagwek2"/>
      </w:pPr>
      <w:r>
        <w:t>2.1</w:t>
      </w:r>
      <w:r>
        <w:rPr>
          <w:lang w:val="pl-PL"/>
        </w:rPr>
        <w:t>0</w:t>
      </w:r>
      <w:r>
        <w:t xml:space="preserve">. Materiały na podsypkę i wypełnienia szczelin </w:t>
      </w:r>
    </w:p>
    <w:p w14:paraId="4E91F4F3" w14:textId="77777777" w:rsidR="00AD6C02" w:rsidRDefault="00AD6C02" w:rsidP="00AD6C02">
      <w:r>
        <w:t xml:space="preserve">Jeśli dokumentacja projektowa lub SST nie ustala inaczej to na podsypkę cementowo-piaskową należy stosować następujące materiały: </w:t>
      </w:r>
    </w:p>
    <w:p w14:paraId="506EE6FE" w14:textId="77777777" w:rsidR="00AD6C02" w:rsidRDefault="00AD6C02" w:rsidP="00AD6C02">
      <w:pPr>
        <w:pStyle w:val="Nagwek8"/>
      </w:pPr>
      <w:r>
        <w:t xml:space="preserve">cement powszechnego użytku wg. PN-EN 197-1, </w:t>
      </w:r>
    </w:p>
    <w:p w14:paraId="49A07A83" w14:textId="77777777" w:rsidR="00AD6C02" w:rsidRDefault="00AD6C02" w:rsidP="00AD6C02">
      <w:pPr>
        <w:pStyle w:val="Nagwek8"/>
      </w:pPr>
      <w:r>
        <w:t xml:space="preserve">kruszywo drobne 0/2, 0/4 lub 0/5 wg. normy PN-EN 13242 kategorii uziarnienia GF80, zawartości pyłów f10, </w:t>
      </w:r>
    </w:p>
    <w:p w14:paraId="2C88BE12" w14:textId="77777777" w:rsidR="00AD6C02" w:rsidRDefault="00AD6C02" w:rsidP="00AD6C02">
      <w:pPr>
        <w:pStyle w:val="Nagwek8"/>
      </w:pPr>
      <w:r>
        <w:t>kruszywo 1/4, 2/5 lub 2/8, wg. normy PN-EN 13242 kategorii uziarnienia G</w:t>
      </w:r>
      <w:r w:rsidRPr="00D43310">
        <w:rPr>
          <w:vertAlign w:val="subscript"/>
        </w:rPr>
        <w:t>C</w:t>
      </w:r>
      <w:r>
        <w:t xml:space="preserve">80-20, zawartości pyłów </w:t>
      </w:r>
      <w:proofErr w:type="spellStart"/>
      <w:r>
        <w:t>f</w:t>
      </w:r>
      <w:r w:rsidRPr="00D43310">
        <w:rPr>
          <w:vertAlign w:val="subscript"/>
        </w:rPr>
        <w:t>Deklarowana</w:t>
      </w:r>
      <w:proofErr w:type="spellEnd"/>
      <w:r>
        <w:t xml:space="preserve"> (max. do 10% pyłów), </w:t>
      </w:r>
    </w:p>
    <w:p w14:paraId="14F08126" w14:textId="77777777" w:rsidR="00AD6C02" w:rsidRDefault="00AD6C02" w:rsidP="00AD6C02">
      <w:pPr>
        <w:pStyle w:val="Nagwek8"/>
      </w:pPr>
      <w:r>
        <w:t xml:space="preserve">woda zgodna z normą PN-EN 1008 (bez badań laboratoryjnych można stosować wodę wodociągową pitną). </w:t>
      </w:r>
    </w:p>
    <w:p w14:paraId="699742A7" w14:textId="77777777" w:rsidR="00AD6C02" w:rsidRDefault="00AD6C02" w:rsidP="00AD6C02"/>
    <w:p w14:paraId="6AE4F52E" w14:textId="77777777" w:rsidR="00AD6C02" w:rsidRDefault="00AD6C02" w:rsidP="00AD6C02">
      <w:r>
        <w:t xml:space="preserve">Zalecane proporcje mieszania cementu i kruszywa to 1:4 (w stosunku wagowym). Kruszywo nie może być zanieczyszczone ciałami obcymi takimi jak: trawa, szczątki korzeni, konarów, szkło, plastik, grudki gliny. Składowanie kruszywa powinno odbywać się na podłożu równym, utwardzonym i dobrze odwodnionym, przy zabezpieczeniu kruszywa przed zanieczyszczeniem i zmieszaniem z innymi materiałami kamiennymi. </w:t>
      </w:r>
    </w:p>
    <w:p w14:paraId="6C9ED0DB" w14:textId="77777777" w:rsidR="00AD6C02" w:rsidRDefault="00AD6C02" w:rsidP="00AD6C02">
      <w:pPr>
        <w:pStyle w:val="Nagwek2"/>
      </w:pPr>
      <w:r>
        <w:t xml:space="preserve">2.12. Beton </w:t>
      </w:r>
    </w:p>
    <w:p w14:paraId="23BF582C" w14:textId="77777777" w:rsidR="00AD6C02" w:rsidRDefault="00AD6C02" w:rsidP="00AD6C02">
      <w:pPr>
        <w:pStyle w:val="Nagwek3"/>
      </w:pPr>
      <w:r>
        <w:t xml:space="preserve">2.12.1 Beton na ławy </w:t>
      </w:r>
    </w:p>
    <w:p w14:paraId="7EA65823" w14:textId="77777777" w:rsidR="00AD6C02" w:rsidRDefault="00AD6C02" w:rsidP="00AD6C02">
      <w:r>
        <w:t>Do wykonania ławy należy stosować beton klasy C12/15 według PN-PN 206-1 „Beton. Część 1 wymagania, właściwości, produkcja i zgodność".</w:t>
      </w:r>
    </w:p>
    <w:p w14:paraId="4E9033D8" w14:textId="77777777" w:rsidR="00AD6C02" w:rsidRDefault="00AD6C02" w:rsidP="00AD6C02">
      <w:r>
        <w:t xml:space="preserve">Składniki betonu: </w:t>
      </w:r>
    </w:p>
    <w:p w14:paraId="0D21CC80" w14:textId="77777777" w:rsidR="00AD6C02" w:rsidRDefault="00AD6C02" w:rsidP="00AD6C02">
      <w:pPr>
        <w:pStyle w:val="Nagwek8"/>
      </w:pPr>
      <w:r>
        <w:t xml:space="preserve">cement powszechnego użytku wg normy PN-EN-197-1; </w:t>
      </w:r>
    </w:p>
    <w:p w14:paraId="64AEF49C" w14:textId="77777777" w:rsidR="00AD6C02" w:rsidRDefault="00AD6C02" w:rsidP="00AD6C02">
      <w:pPr>
        <w:pStyle w:val="Nagwek8"/>
      </w:pPr>
      <w:r>
        <w:t xml:space="preserve">kruszywo grube zgodne z normą PN-EN 12620 o wymiarze ziaren do D=16 mm, kategorii uziarnienia Gc90/15 lub Gc85/20 i zawartości pyłów f1,5; </w:t>
      </w:r>
    </w:p>
    <w:p w14:paraId="26EAE1A9" w14:textId="77777777" w:rsidR="00AD6C02" w:rsidRDefault="00AD6C02" w:rsidP="00AD6C02">
      <w:pPr>
        <w:pStyle w:val="Nagwek8"/>
      </w:pPr>
      <w:r>
        <w:t xml:space="preserve">kruszywo drobne zgodne z normą PN-EN 12620 kategorii uziarnienia GF85 i zawartości pyłów f3; </w:t>
      </w:r>
    </w:p>
    <w:p w14:paraId="1BDFD3D5" w14:textId="77777777" w:rsidR="00AD6C02" w:rsidRDefault="00AD6C02" w:rsidP="00AD6C02">
      <w:pPr>
        <w:pStyle w:val="Nagwek8"/>
      </w:pPr>
      <w:r>
        <w:t xml:space="preserve">woda - zaleca się stosować wodę pitną z wodociągu, która nie wymaga badań. W przypadku czerpania wody z innych źródeł, woda musi spełniać wymagania normy PN-EN 1008; </w:t>
      </w:r>
    </w:p>
    <w:p w14:paraId="74CE5822" w14:textId="77777777" w:rsidR="00AD6C02" w:rsidRDefault="00AD6C02" w:rsidP="00AD6C02">
      <w:pPr>
        <w:pStyle w:val="Nagwek8"/>
      </w:pPr>
      <w:r>
        <w:t>domieszki zgodne z normą PN-EN 934.</w:t>
      </w:r>
    </w:p>
    <w:p w14:paraId="2B1814AD" w14:textId="77777777" w:rsidR="00AD6C02" w:rsidRPr="00D43310" w:rsidRDefault="00AD6C02" w:rsidP="00AD6C02">
      <w:pPr>
        <w:rPr>
          <w:lang w:val="x-none" w:eastAsia="x-none"/>
        </w:rPr>
      </w:pPr>
    </w:p>
    <w:p w14:paraId="55DE024B" w14:textId="77777777" w:rsidR="00AD6C02" w:rsidRPr="004F2EF9" w:rsidRDefault="00AD6C02" w:rsidP="00AD6C02">
      <w:pPr>
        <w:pStyle w:val="Nagwek1"/>
        <w:numPr>
          <w:ilvl w:val="12"/>
          <w:numId w:val="0"/>
        </w:numPr>
      </w:pPr>
      <w:bookmarkStart w:id="14" w:name="_Toc428243644"/>
      <w:bookmarkStart w:id="15" w:name="_Toc497107500"/>
      <w:bookmarkStart w:id="16" w:name="_Toc495830406"/>
      <w:r w:rsidRPr="004F2EF9">
        <w:t>3. SPRZĘT</w:t>
      </w:r>
      <w:bookmarkEnd w:id="14"/>
      <w:bookmarkEnd w:id="15"/>
      <w:bookmarkEnd w:id="16"/>
    </w:p>
    <w:p w14:paraId="410AE218" w14:textId="77777777" w:rsidR="00AD6C02" w:rsidRPr="004F2EF9" w:rsidRDefault="00AD6C02" w:rsidP="00AD6C02">
      <w:pPr>
        <w:pStyle w:val="Nagwek2"/>
        <w:numPr>
          <w:ilvl w:val="12"/>
          <w:numId w:val="0"/>
        </w:numPr>
      </w:pPr>
      <w:bookmarkStart w:id="17" w:name="_Toc495830407"/>
      <w:r w:rsidRPr="004F2EF9">
        <w:t>3.1. Ogólne wymagania dotyczące sprzętu</w:t>
      </w:r>
      <w:bookmarkEnd w:id="17"/>
    </w:p>
    <w:p w14:paraId="59908D4E" w14:textId="77777777" w:rsidR="00AD6C02" w:rsidRPr="004F2EF9" w:rsidRDefault="00AD6C02" w:rsidP="00AD6C02">
      <w:r w:rsidRPr="004F2EF9">
        <w:t>Ogólne wymagania dotyczące sprzętu podano w SST D-M-00.00.00 „Wymagania ogólne” pkt 3.</w:t>
      </w:r>
    </w:p>
    <w:p w14:paraId="1989DA55" w14:textId="77777777" w:rsidR="00AD6C02" w:rsidRPr="004F2EF9" w:rsidRDefault="00AD6C02" w:rsidP="00AD6C02">
      <w:pPr>
        <w:pStyle w:val="Nagwek2"/>
        <w:numPr>
          <w:ilvl w:val="12"/>
          <w:numId w:val="0"/>
        </w:numPr>
      </w:pPr>
      <w:bookmarkStart w:id="18" w:name="_Toc495830408"/>
      <w:r w:rsidRPr="004F2EF9">
        <w:t>3.2. Sprzęt do wykonania robót</w:t>
      </w:r>
      <w:bookmarkEnd w:id="18"/>
    </w:p>
    <w:p w14:paraId="58899F0E" w14:textId="77777777" w:rsidR="00AD6C02" w:rsidRPr="004F2EF9" w:rsidRDefault="00AD6C02" w:rsidP="00AD6C02">
      <w:r w:rsidRPr="004F2EF9">
        <w:t>Wykonawca przystępujący do wykonania umocnienia powinien wykazać się możliwością korzystania z następującego sprzętu:</w:t>
      </w:r>
    </w:p>
    <w:p w14:paraId="32A7D46C" w14:textId="77777777" w:rsidR="00AD6C02" w:rsidRPr="004F2EF9" w:rsidRDefault="00AD6C02" w:rsidP="00AD6C02">
      <w:pPr>
        <w:pStyle w:val="Nagwek8"/>
      </w:pPr>
      <w:r w:rsidRPr="004F2EF9">
        <w:t>równiarek,</w:t>
      </w:r>
    </w:p>
    <w:p w14:paraId="6B8D0222" w14:textId="77777777" w:rsidR="00AD6C02" w:rsidRPr="004F2EF9" w:rsidRDefault="00AD6C02" w:rsidP="00AD6C02">
      <w:pPr>
        <w:pStyle w:val="Nagwek8"/>
      </w:pPr>
      <w:r w:rsidRPr="004F2EF9">
        <w:t>ew. walców gładkich, żebrowanych lub ryflowanych,</w:t>
      </w:r>
    </w:p>
    <w:p w14:paraId="1B97B675" w14:textId="77777777" w:rsidR="00AD6C02" w:rsidRPr="004F2EF9" w:rsidRDefault="00AD6C02" w:rsidP="00AD6C02">
      <w:pPr>
        <w:pStyle w:val="Nagwek8"/>
      </w:pPr>
      <w:r w:rsidRPr="004F2EF9">
        <w:t>ubijaków o ręcznym prowadzeniu,</w:t>
      </w:r>
    </w:p>
    <w:p w14:paraId="263F73C2" w14:textId="77777777" w:rsidR="00AD6C02" w:rsidRPr="004F2EF9" w:rsidRDefault="00AD6C02" w:rsidP="00AD6C02">
      <w:pPr>
        <w:pStyle w:val="Nagwek8"/>
      </w:pPr>
      <w:r w:rsidRPr="004F2EF9">
        <w:t>wibratorów samobieżnych,</w:t>
      </w:r>
    </w:p>
    <w:p w14:paraId="6B48975D" w14:textId="77777777" w:rsidR="00AD6C02" w:rsidRPr="004F2EF9" w:rsidRDefault="00AD6C02" w:rsidP="00AD6C02">
      <w:pPr>
        <w:pStyle w:val="Nagwek8"/>
      </w:pPr>
      <w:r w:rsidRPr="004F2EF9">
        <w:t>płyt ubijających,</w:t>
      </w:r>
    </w:p>
    <w:p w14:paraId="5AE3CC56" w14:textId="77777777" w:rsidR="00AD6C02" w:rsidRPr="004F2EF9" w:rsidRDefault="00AD6C02" w:rsidP="00AD6C02">
      <w:pPr>
        <w:pStyle w:val="Nagwek8"/>
      </w:pPr>
      <w:r w:rsidRPr="004F2EF9">
        <w:t>ew. sprzętu do podwieszania i podciągania,</w:t>
      </w:r>
    </w:p>
    <w:p w14:paraId="7022DB54" w14:textId="77777777" w:rsidR="00AD6C02" w:rsidRPr="004F2EF9" w:rsidRDefault="00AD6C02" w:rsidP="00AD6C02">
      <w:pPr>
        <w:pStyle w:val="Nagwek8"/>
      </w:pPr>
      <w:r w:rsidRPr="004F2EF9">
        <w:t>cysterny z wodą pod ciśnieniem (do zraszania) oraz węży do podlewania (miejsc niedostępnych).</w:t>
      </w:r>
    </w:p>
    <w:p w14:paraId="0445086D" w14:textId="77777777" w:rsidR="00AD6C02" w:rsidRPr="004F2EF9" w:rsidRDefault="00AD6C02" w:rsidP="00AD6C02">
      <w:pPr>
        <w:pStyle w:val="Nagwek1"/>
      </w:pPr>
      <w:bookmarkStart w:id="19" w:name="_Toc428243645"/>
      <w:bookmarkStart w:id="20" w:name="_Toc497107501"/>
      <w:bookmarkStart w:id="21" w:name="_Toc495830409"/>
      <w:r w:rsidRPr="004F2EF9">
        <w:t>4. TRANSPORT</w:t>
      </w:r>
      <w:bookmarkEnd w:id="19"/>
      <w:bookmarkEnd w:id="20"/>
      <w:bookmarkEnd w:id="21"/>
    </w:p>
    <w:p w14:paraId="6760E814" w14:textId="77777777" w:rsidR="00AD6C02" w:rsidRPr="004F2EF9" w:rsidRDefault="00AD6C02" w:rsidP="00AD6C02">
      <w:pPr>
        <w:pStyle w:val="Nagwek2"/>
      </w:pPr>
      <w:bookmarkStart w:id="22" w:name="_Toc495830410"/>
      <w:r w:rsidRPr="004F2EF9">
        <w:t>4.1. Ogólne wymagania dotyczące transportu</w:t>
      </w:r>
      <w:bookmarkEnd w:id="22"/>
    </w:p>
    <w:p w14:paraId="0BB44719" w14:textId="77777777" w:rsidR="00AD6C02" w:rsidRPr="004F2EF9" w:rsidRDefault="00AD6C02" w:rsidP="00AD6C02">
      <w:r w:rsidRPr="004F2EF9">
        <w:t>Ogólne wymagania dotyczące transportu podano w SST D-M-00.00.00 „Wymagania ogólne” pkt 4.</w:t>
      </w:r>
    </w:p>
    <w:p w14:paraId="1E1838EA" w14:textId="77777777" w:rsidR="00AD6C02" w:rsidRPr="004F2EF9" w:rsidRDefault="00AD6C02" w:rsidP="00AD6C02">
      <w:pPr>
        <w:pStyle w:val="Nagwek2"/>
      </w:pPr>
      <w:bookmarkStart w:id="23" w:name="_Toc495830411"/>
      <w:r w:rsidRPr="004F2EF9">
        <w:t>4.2. Transport materiałów</w:t>
      </w:r>
      <w:bookmarkEnd w:id="23"/>
    </w:p>
    <w:p w14:paraId="224C30A4" w14:textId="77777777" w:rsidR="00AD6C02" w:rsidRPr="004F2EF9" w:rsidRDefault="00AD6C02" w:rsidP="00AD6C02">
      <w:pPr>
        <w:pStyle w:val="Nagwek3"/>
      </w:pPr>
      <w:r w:rsidRPr="004F2EF9">
        <w:t>4.2.1. Transport darniny</w:t>
      </w:r>
    </w:p>
    <w:p w14:paraId="5FF2CFEE" w14:textId="77777777" w:rsidR="00AD6C02" w:rsidRPr="004F2EF9" w:rsidRDefault="00AD6C02" w:rsidP="00AD6C02">
      <w:r w:rsidRPr="004F2EF9">
        <w:t>Nie dotyczy.</w:t>
      </w:r>
    </w:p>
    <w:p w14:paraId="011FBAD3" w14:textId="77777777" w:rsidR="00AD6C02" w:rsidRPr="004F2EF9" w:rsidRDefault="00AD6C02" w:rsidP="00AD6C02">
      <w:pPr>
        <w:pStyle w:val="Nagwek3"/>
      </w:pPr>
      <w:r w:rsidRPr="004F2EF9">
        <w:t>4.2.2. Transport nasion traw</w:t>
      </w:r>
    </w:p>
    <w:p w14:paraId="394EF091" w14:textId="77777777" w:rsidR="00AD6C02" w:rsidRPr="004F2EF9" w:rsidRDefault="00AD6C02" w:rsidP="00AD6C02">
      <w:r w:rsidRPr="004F2EF9">
        <w:t>Nasiona traw można przewozić dowolnymi środkami transportu w warunkach zabezpieczających je przed zawilgoceniem.</w:t>
      </w:r>
    </w:p>
    <w:p w14:paraId="246FC232" w14:textId="77777777" w:rsidR="00AD6C02" w:rsidRPr="004F2EF9" w:rsidRDefault="00AD6C02" w:rsidP="00AD6C02">
      <w:pPr>
        <w:pStyle w:val="Nagwek3"/>
      </w:pPr>
      <w:r w:rsidRPr="004F2EF9">
        <w:t>4.2.3. Transport brukowca</w:t>
      </w:r>
    </w:p>
    <w:p w14:paraId="6E79BD18" w14:textId="77777777" w:rsidR="00AD6C02" w:rsidRPr="004F2EF9" w:rsidRDefault="00AD6C02" w:rsidP="00AD6C02">
      <w:r w:rsidRPr="004F2EF9">
        <w:t>Brukowiec można przewozić dowolnymi środkami transportu.</w:t>
      </w:r>
    </w:p>
    <w:p w14:paraId="4F58461E" w14:textId="77777777" w:rsidR="00AD6C02" w:rsidRPr="004F2EF9" w:rsidRDefault="00AD6C02" w:rsidP="00AD6C02">
      <w:pPr>
        <w:pStyle w:val="Nagwek3"/>
      </w:pPr>
      <w:r w:rsidRPr="004F2EF9">
        <w:t>4.2.4. Transport mchu</w:t>
      </w:r>
    </w:p>
    <w:p w14:paraId="0886C53E" w14:textId="77777777" w:rsidR="00AD6C02" w:rsidRPr="004F2EF9" w:rsidRDefault="00AD6C02" w:rsidP="00AD6C02">
      <w:r w:rsidRPr="004F2EF9">
        <w:t>Nie dotyczy.</w:t>
      </w:r>
    </w:p>
    <w:p w14:paraId="354994EB" w14:textId="77777777" w:rsidR="00AD6C02" w:rsidRPr="004F2EF9" w:rsidRDefault="00AD6C02" w:rsidP="00AD6C02">
      <w:pPr>
        <w:pStyle w:val="Nagwek3"/>
      </w:pPr>
      <w:r w:rsidRPr="004F2EF9">
        <w:lastRenderedPageBreak/>
        <w:t>4.2.5. Transport materiałów z drewna</w:t>
      </w:r>
    </w:p>
    <w:p w14:paraId="62E2DA74" w14:textId="77777777" w:rsidR="00AD6C02" w:rsidRPr="004F2EF9" w:rsidRDefault="00AD6C02" w:rsidP="00AD6C02">
      <w:r w:rsidRPr="004F2EF9">
        <w:t>Szpilki, paliki i pale można przewozić dowolnymi środkami transportu w warunkach zabezpieczających je przed uszkodzeniami.</w:t>
      </w:r>
    </w:p>
    <w:p w14:paraId="33E3813D" w14:textId="77777777" w:rsidR="00AD6C02" w:rsidRPr="004F2EF9" w:rsidRDefault="00AD6C02" w:rsidP="00AD6C02">
      <w:pPr>
        <w:pStyle w:val="Nagwek3"/>
      </w:pPr>
      <w:r w:rsidRPr="004F2EF9">
        <w:t>4.2.6. Transport kruszywa</w:t>
      </w:r>
    </w:p>
    <w:p w14:paraId="39E1C69F" w14:textId="77777777" w:rsidR="00AD6C02" w:rsidRPr="004F2EF9" w:rsidRDefault="00AD6C02" w:rsidP="00AD6C02">
      <w:r w:rsidRPr="004F2EF9">
        <w:t>Nie dotyczy.</w:t>
      </w:r>
    </w:p>
    <w:p w14:paraId="258D83DA" w14:textId="77777777" w:rsidR="00AD6C02" w:rsidRPr="004F2EF9" w:rsidRDefault="00AD6C02" w:rsidP="00AD6C02">
      <w:pPr>
        <w:pStyle w:val="Nagwek3"/>
      </w:pPr>
      <w:r w:rsidRPr="004F2EF9">
        <w:t>4.2.7. Transport cementu</w:t>
      </w:r>
    </w:p>
    <w:p w14:paraId="4107FD9D" w14:textId="77777777" w:rsidR="00AD6C02" w:rsidRPr="004F2EF9" w:rsidRDefault="00AD6C02" w:rsidP="00AD6C02">
      <w:r w:rsidRPr="004F2EF9">
        <w:t>Cement należy przewozić zgodnie z wymaganiami [12].</w:t>
      </w:r>
    </w:p>
    <w:p w14:paraId="6A994B72" w14:textId="77777777" w:rsidR="00AD6C02" w:rsidRPr="004F2EF9" w:rsidRDefault="00AD6C02" w:rsidP="00AD6C02">
      <w:pPr>
        <w:pStyle w:val="Nagwek1"/>
      </w:pPr>
      <w:bookmarkStart w:id="24" w:name="_Toc428243646"/>
      <w:bookmarkStart w:id="25" w:name="_Toc497107502"/>
      <w:bookmarkStart w:id="26" w:name="_Toc495830412"/>
      <w:r w:rsidRPr="004F2EF9">
        <w:t>5. WYKONANIE ROBÓT</w:t>
      </w:r>
      <w:bookmarkEnd w:id="24"/>
      <w:bookmarkEnd w:id="25"/>
      <w:bookmarkEnd w:id="26"/>
    </w:p>
    <w:p w14:paraId="15F04555" w14:textId="77777777" w:rsidR="00AD6C02" w:rsidRPr="004F2EF9" w:rsidRDefault="00AD6C02" w:rsidP="00AD6C02">
      <w:pPr>
        <w:pStyle w:val="Nagwek2"/>
      </w:pPr>
      <w:bookmarkStart w:id="27" w:name="_Toc495830413"/>
      <w:r w:rsidRPr="004F2EF9">
        <w:t>5.1. Ogólne zasady wykonania robót</w:t>
      </w:r>
      <w:bookmarkEnd w:id="27"/>
    </w:p>
    <w:p w14:paraId="3DA09D74" w14:textId="77777777" w:rsidR="00AD6C02" w:rsidRPr="004F2EF9" w:rsidRDefault="00AD6C02" w:rsidP="00AD6C02">
      <w:r w:rsidRPr="004F2EF9">
        <w:t>Ogólne zasady wykonania robót podano w SST D-M-00.00.00 „Wymagania ogólne” pkt 5.</w:t>
      </w:r>
    </w:p>
    <w:p w14:paraId="55C5413B" w14:textId="77777777" w:rsidR="00AD6C02" w:rsidRPr="004F2EF9" w:rsidRDefault="00AD6C02" w:rsidP="00AD6C02">
      <w:pPr>
        <w:pStyle w:val="Nagwek2"/>
      </w:pPr>
      <w:bookmarkStart w:id="28" w:name="_Toc495830414"/>
      <w:r w:rsidRPr="004F2EF9">
        <w:t>5.2. Humusowanie</w:t>
      </w:r>
      <w:bookmarkEnd w:id="28"/>
    </w:p>
    <w:p w14:paraId="0B646953" w14:textId="77777777" w:rsidR="00AD6C02" w:rsidRPr="004F2EF9" w:rsidRDefault="00AD6C02" w:rsidP="00AD6C02">
      <w:r w:rsidRPr="004F2EF9">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rsidRPr="004F2EF9">
          <w:t>25 cm</w:t>
        </w:r>
      </w:smartTag>
      <w:r w:rsidRPr="004F2EF9">
        <w:t>.</w:t>
      </w:r>
    </w:p>
    <w:p w14:paraId="2629566B" w14:textId="77777777" w:rsidR="00AD6C02" w:rsidRPr="004F2EF9" w:rsidRDefault="00AD6C02" w:rsidP="00AD6C02">
      <w:r w:rsidRPr="004F2EF9">
        <w:t xml:space="preserve">Grubość pokrycia ziemią urodzajną powinna wynosić od 10 do </w:t>
      </w:r>
      <w:smartTag w:uri="urn:schemas-microsoft-com:office:smarttags" w:element="metricconverter">
        <w:smartTagPr>
          <w:attr w:name="ProductID" w:val="15 cm"/>
        </w:smartTagPr>
        <w:r w:rsidRPr="004F2EF9">
          <w:t>15 cm</w:t>
        </w:r>
      </w:smartTag>
      <w:r w:rsidRPr="004F2EF9">
        <w:t xml:space="preserve"> po moletowaniu i zagęszczeniu,  w zależności od gruntu występującego na powierzchni skarpy.</w:t>
      </w:r>
    </w:p>
    <w:p w14:paraId="1AE5025E" w14:textId="77777777" w:rsidR="00AD6C02" w:rsidRPr="004F2EF9" w:rsidRDefault="00AD6C02" w:rsidP="00AD6C02">
      <w:r w:rsidRPr="004F2EF9">
        <w:t>W celu lepszego powiązania warstwy ziemi urodzajnej z gruntem, na powierzchni skarpy należy wykonywać rowki poziome lub pod kątem 30</w:t>
      </w:r>
      <w:r w:rsidRPr="004F2EF9">
        <w:rPr>
          <w:vertAlign w:val="superscript"/>
        </w:rPr>
        <w:t>o</w:t>
      </w:r>
      <w:r w:rsidRPr="004F2EF9">
        <w:t xml:space="preserve"> do 45</w:t>
      </w:r>
      <w:r w:rsidRPr="004F2EF9">
        <w:rPr>
          <w:vertAlign w:val="superscript"/>
        </w:rPr>
        <w:t>o</w:t>
      </w:r>
      <w:r w:rsidRPr="004F2EF9">
        <w:t xml:space="preserve"> o głębokości od 3 do </w:t>
      </w:r>
      <w:smartTag w:uri="urn:schemas-microsoft-com:office:smarttags" w:element="metricconverter">
        <w:smartTagPr>
          <w:attr w:name="ProductID" w:val="5 cm"/>
        </w:smartTagPr>
        <w:r w:rsidRPr="004F2EF9">
          <w:t>5 cm</w:t>
        </w:r>
      </w:smartTag>
      <w:r w:rsidRPr="004F2EF9">
        <w:t>, w odstępach co 0,5</w:t>
      </w:r>
      <w:r w:rsidRPr="004F2EF9">
        <w:rPr>
          <w:b/>
        </w:rPr>
        <w:t xml:space="preserve"> </w:t>
      </w:r>
      <w:r w:rsidRPr="004F2EF9">
        <w:t>do</w:t>
      </w:r>
      <w:r w:rsidRPr="004F2EF9">
        <w:rPr>
          <w:b/>
        </w:rPr>
        <w:t xml:space="preserve"> </w:t>
      </w:r>
      <w:smartTag w:uri="urn:schemas-microsoft-com:office:smarttags" w:element="metricconverter">
        <w:smartTagPr>
          <w:attr w:name="ProductID" w:val="1,0 m"/>
        </w:smartTagPr>
        <w:r w:rsidRPr="004F2EF9">
          <w:t>1,0 m</w:t>
        </w:r>
      </w:smartTag>
      <w:r w:rsidRPr="004F2EF9">
        <w:t>. Ułożoną warstwę ziemi urodzajnej należy zagrabić (</w:t>
      </w:r>
      <w:proofErr w:type="spellStart"/>
      <w:r w:rsidRPr="004F2EF9">
        <w:t>pobronować</w:t>
      </w:r>
      <w:proofErr w:type="spellEnd"/>
      <w:r w:rsidRPr="004F2EF9">
        <w:t>) i lekko zagęścić przez ubicie ręczne lub mechaniczne.</w:t>
      </w:r>
    </w:p>
    <w:p w14:paraId="5E988C2A" w14:textId="77777777" w:rsidR="00AD6C02" w:rsidRPr="004F2EF9" w:rsidRDefault="00AD6C02" w:rsidP="00AD6C02">
      <w:pPr>
        <w:pStyle w:val="Nagwek2"/>
      </w:pPr>
      <w:bookmarkStart w:id="29" w:name="_Toc495830415"/>
      <w:r w:rsidRPr="004F2EF9">
        <w:t>5.3. Umocnienie skarp przez obsianie trawą i roślinami motylkowatymi</w:t>
      </w:r>
      <w:bookmarkEnd w:id="29"/>
    </w:p>
    <w:p w14:paraId="1D46140E" w14:textId="77777777" w:rsidR="00AD6C02" w:rsidRPr="004F2EF9" w:rsidRDefault="00AD6C02" w:rsidP="00AD6C02">
      <w:r w:rsidRPr="004F2EF9">
        <w:t>Proces umocnienia powierzchni skarp i rowów poprzez obsianie nasionami traw i roślin motylkowatych polega na:</w:t>
      </w:r>
    </w:p>
    <w:p w14:paraId="247C2D09" w14:textId="77777777" w:rsidR="00AD6C02" w:rsidRPr="004F2EF9" w:rsidRDefault="00AD6C02" w:rsidP="00AD6C02">
      <w:pPr>
        <w:pStyle w:val="Nagwek8"/>
      </w:pPr>
      <w:r w:rsidRPr="004F2EF9">
        <w:t>wytworzeniu na skarpie warstwy ziemi urodzajnej przez:</w:t>
      </w:r>
    </w:p>
    <w:p w14:paraId="4AD884D7" w14:textId="77777777" w:rsidR="00AD6C02" w:rsidRPr="004F2EF9" w:rsidRDefault="00AD6C02" w:rsidP="00AD6C02">
      <w:pPr>
        <w:pStyle w:val="Nagwek8"/>
        <w:numPr>
          <w:ilvl w:val="1"/>
          <w:numId w:val="2"/>
        </w:numPr>
        <w:tabs>
          <w:tab w:val="num" w:pos="360"/>
        </w:tabs>
      </w:pPr>
      <w:r w:rsidRPr="004F2EF9">
        <w:t>- humusowanie (patrz pkt 5.2), lub,</w:t>
      </w:r>
    </w:p>
    <w:p w14:paraId="6F6D0C63" w14:textId="77777777" w:rsidR="00AD6C02" w:rsidRPr="004F2EF9" w:rsidRDefault="00AD6C02" w:rsidP="00AD6C02">
      <w:pPr>
        <w:pStyle w:val="Nagwek8"/>
        <w:numPr>
          <w:ilvl w:val="1"/>
          <w:numId w:val="2"/>
        </w:numPr>
        <w:tabs>
          <w:tab w:val="num" w:pos="360"/>
        </w:tabs>
      </w:pPr>
      <w:r w:rsidRPr="004F2EF9">
        <w:t xml:space="preserve">- wymieszanie gruntu skarpy z naniesionymi osadami ściekowymi za pomocą osprzętu </w:t>
      </w:r>
      <w:proofErr w:type="spellStart"/>
      <w:r w:rsidRPr="004F2EF9">
        <w:t>agrouprawowego</w:t>
      </w:r>
      <w:proofErr w:type="spellEnd"/>
      <w:r w:rsidRPr="004F2EF9">
        <w:t>, aby uzyskać zawartość części organicznych warstwy co najmniej 1%,</w:t>
      </w:r>
    </w:p>
    <w:p w14:paraId="45811B77" w14:textId="77777777" w:rsidR="00AD6C02" w:rsidRPr="004F2EF9" w:rsidRDefault="00AD6C02" w:rsidP="00AD6C02">
      <w:pPr>
        <w:pStyle w:val="Nagwek8"/>
      </w:pPr>
      <w:r w:rsidRPr="004F2EF9">
        <w:t>obsianiu warstwy ziemi urodzajnej kompozycjami nasion traw, roślin motylkowatych i bylin w ilości od 18 g/m2 do 30 g/m2, dobranych odpowiednio do warunków siedliskowych (rodzaju podłoża, wystawy oraz pochylenia skarp),</w:t>
      </w:r>
    </w:p>
    <w:p w14:paraId="0507747C" w14:textId="77777777" w:rsidR="00AD6C02" w:rsidRPr="004F2EF9" w:rsidRDefault="00AD6C02" w:rsidP="00AD6C02">
      <w:pPr>
        <w:pStyle w:val="Nagwek8"/>
      </w:pPr>
      <w:r w:rsidRPr="004F2EF9">
        <w:t xml:space="preserve">naniesieniu na obsianą powierzchnię tymczasowej warstwy przeciwerozyjnej (patrz pkt 5.4) metodą mulczowania lub </w:t>
      </w:r>
      <w:proofErr w:type="spellStart"/>
      <w:r w:rsidRPr="004F2EF9">
        <w:t>hydromulczowania</w:t>
      </w:r>
      <w:proofErr w:type="spellEnd"/>
      <w:r w:rsidRPr="004F2EF9">
        <w:t>.</w:t>
      </w:r>
    </w:p>
    <w:p w14:paraId="0A0C5AC5" w14:textId="77777777" w:rsidR="00AD6C02" w:rsidRPr="004F2EF9" w:rsidRDefault="00AD6C02" w:rsidP="00AD6C02">
      <w:r w:rsidRPr="004F2EF9">
        <w:t>W okresach posusznych należy systematycznie zraszać wodą obsiane powierzchnie.</w:t>
      </w:r>
    </w:p>
    <w:p w14:paraId="1702E101" w14:textId="77777777" w:rsidR="00AD6C02" w:rsidRPr="004F2EF9" w:rsidRDefault="00AD6C02" w:rsidP="00AD6C02">
      <w:pPr>
        <w:pStyle w:val="Nagwek2"/>
      </w:pPr>
      <w:bookmarkStart w:id="30" w:name="_Toc495830416"/>
      <w:r w:rsidRPr="004F2EF9">
        <w:t>5.4. Tymczasowa warstwa przeciwerozyjna</w:t>
      </w:r>
      <w:bookmarkEnd w:id="30"/>
    </w:p>
    <w:p w14:paraId="647EA7FF" w14:textId="77777777" w:rsidR="00AD6C02" w:rsidRPr="004F2EF9" w:rsidRDefault="00AD6C02" w:rsidP="00AD6C02">
      <w:r w:rsidRPr="004F2EF9">
        <w:t>Tymczasowa warstwa przeciwerozyjna doraźnie zabezpiecza przed erozją powierzchniową do czasu przejęcia tej funkcji przez okrywę roślinną.</w:t>
      </w:r>
    </w:p>
    <w:p w14:paraId="69FFCA29" w14:textId="77777777" w:rsidR="00AD6C02" w:rsidRPr="004F2EF9" w:rsidRDefault="00AD6C02" w:rsidP="00AD6C02">
      <w:r w:rsidRPr="004F2EF9">
        <w:t xml:space="preserve">Tymczasowa warstwa przeciwerozyjna może być wykonana z </w:t>
      </w:r>
      <w:proofErr w:type="spellStart"/>
      <w:r w:rsidRPr="004F2EF9">
        <w:t>biowłókniny</w:t>
      </w:r>
      <w:proofErr w:type="spellEnd"/>
      <w:r w:rsidRPr="004F2EF9">
        <w:t xml:space="preserve">, </w:t>
      </w:r>
      <w:proofErr w:type="spellStart"/>
      <w:r w:rsidRPr="004F2EF9">
        <w:t>geosyntetyków</w:t>
      </w:r>
      <w:proofErr w:type="spellEnd"/>
      <w:r w:rsidRPr="004F2EF9">
        <w:t xml:space="preserve">,  z płynnych osadów ściekowych, emulsji bitumicznych lub lateksowych np. metodą mulczowania lub </w:t>
      </w:r>
      <w:proofErr w:type="spellStart"/>
      <w:r w:rsidRPr="004F2EF9">
        <w:t>hydromulczowania</w:t>
      </w:r>
      <w:proofErr w:type="spellEnd"/>
      <w:r w:rsidRPr="004F2EF9">
        <w:t>.</w:t>
      </w:r>
    </w:p>
    <w:p w14:paraId="14FB6FA6" w14:textId="77777777" w:rsidR="00AD6C02" w:rsidRPr="004F2EF9" w:rsidRDefault="00AD6C02" w:rsidP="00AD6C02">
      <w:r w:rsidRPr="004F2EF9">
        <w:t xml:space="preserve">Mulczowanie polega na naniesieniu na powierzchnię gruntu ściółki (np. sieczki, </w:t>
      </w:r>
      <w:proofErr w:type="spellStart"/>
      <w:r w:rsidRPr="004F2EF9">
        <w:t>stróżyn</w:t>
      </w:r>
      <w:proofErr w:type="spellEnd"/>
      <w:r w:rsidRPr="004F2EF9">
        <w:t>, trocin, substratu torfu) z lepiszczem (np. emulsją asfaltową) w celu ochrony przed wysychaniem i erozją, w ilości od 0,03 do 0,05 kg/m</w:t>
      </w:r>
      <w:r w:rsidRPr="004F2EF9">
        <w:rPr>
          <w:vertAlign w:val="superscript"/>
        </w:rPr>
        <w:t>2</w:t>
      </w:r>
      <w:r w:rsidRPr="004F2EF9">
        <w:t>.</w:t>
      </w:r>
    </w:p>
    <w:p w14:paraId="0CF6E43C" w14:textId="77777777" w:rsidR="00AD6C02" w:rsidRPr="004F2EF9" w:rsidRDefault="00AD6C02" w:rsidP="00AD6C02">
      <w:r w:rsidRPr="004F2EF9">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14:paraId="769E9CB9" w14:textId="77777777" w:rsidR="00AD6C02" w:rsidRPr="004F2EF9" w:rsidRDefault="00AD6C02" w:rsidP="00AD6C02">
      <w:pPr>
        <w:pStyle w:val="Nagwek2"/>
      </w:pPr>
      <w:bookmarkStart w:id="31" w:name="_Toc495830418"/>
      <w:r w:rsidRPr="004F2EF9">
        <w:t>5.</w:t>
      </w:r>
      <w:r>
        <w:t>5</w:t>
      </w:r>
      <w:r w:rsidRPr="004F2EF9">
        <w:t>. Brukowanie</w:t>
      </w:r>
      <w:bookmarkEnd w:id="31"/>
    </w:p>
    <w:p w14:paraId="3DEF579F" w14:textId="77777777" w:rsidR="00AD6C02" w:rsidRPr="004F2EF9" w:rsidRDefault="00AD6C02" w:rsidP="00AD6C02">
      <w:r w:rsidRPr="004F2EF9">
        <w:t>Umocnienie brukowcem stosuje się przy nachyleniu skarp wyższym od 1:1,5 oraz w celu zabezpieczenia przed silnym działaniem strumieni przepływającej wody.</w:t>
      </w:r>
    </w:p>
    <w:p w14:paraId="220156B0" w14:textId="77777777" w:rsidR="00AD6C02" w:rsidRPr="004F2EF9" w:rsidRDefault="00AD6C02" w:rsidP="00AD6C02">
      <w:pPr>
        <w:pStyle w:val="Nagwek3"/>
      </w:pPr>
      <w:r w:rsidRPr="004F2EF9">
        <w:t>5.</w:t>
      </w:r>
      <w:r>
        <w:t>5</w:t>
      </w:r>
      <w:r w:rsidRPr="004F2EF9">
        <w:t>.1. Przygotowanie podłoża</w:t>
      </w:r>
    </w:p>
    <w:p w14:paraId="2867754E" w14:textId="77777777" w:rsidR="00AD6C02" w:rsidRPr="004F2EF9" w:rsidRDefault="00AD6C02" w:rsidP="00AD6C02">
      <w:r w:rsidRPr="004F2EF9">
        <w:t>Podłoże pod brukowiec należy przygotować zgodnie z PN-S-02205:1998 [10].</w:t>
      </w:r>
    </w:p>
    <w:p w14:paraId="240C033C" w14:textId="77777777" w:rsidR="00AD6C02" w:rsidRPr="004F2EF9" w:rsidRDefault="00AD6C02" w:rsidP="00AD6C02">
      <w:pPr>
        <w:pStyle w:val="Nagwek3"/>
      </w:pPr>
      <w:r w:rsidRPr="004F2EF9">
        <w:t>5.</w:t>
      </w:r>
      <w:r>
        <w:t>5</w:t>
      </w:r>
      <w:r w:rsidRPr="004F2EF9">
        <w:t>.2. Podkład</w:t>
      </w:r>
    </w:p>
    <w:p w14:paraId="7BE4DCBA" w14:textId="77777777" w:rsidR="00AD6C02" w:rsidRPr="004F2EF9" w:rsidRDefault="00AD6C02" w:rsidP="00AD6C02">
      <w:r w:rsidRPr="004F2EF9">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14:paraId="15F4B3CC" w14:textId="77777777" w:rsidR="00AD6C02" w:rsidRPr="004F2EF9" w:rsidRDefault="00AD6C02" w:rsidP="00AD6C02">
      <w:r w:rsidRPr="004F2EF9">
        <w:t>Przy umocnieniu rowów i ścieków na warstwie podkładu z kruszywa można ułożyć warstwę zaprawy cementowo-piaskowej w stosunku 1:4 i grubości od 3 cm do 5 cm.</w:t>
      </w:r>
    </w:p>
    <w:p w14:paraId="67A2660F" w14:textId="77777777" w:rsidR="00AD6C02" w:rsidRPr="004F2EF9" w:rsidRDefault="00AD6C02" w:rsidP="00AD6C02">
      <w:pPr>
        <w:pStyle w:val="Nagwek3"/>
      </w:pPr>
      <w:r w:rsidRPr="004F2EF9">
        <w:t>5.</w:t>
      </w:r>
      <w:r>
        <w:t>5.3</w:t>
      </w:r>
      <w:r w:rsidRPr="004F2EF9">
        <w:t>. Układanie brukowca</w:t>
      </w:r>
    </w:p>
    <w:p w14:paraId="5C323C31" w14:textId="77777777" w:rsidR="00AD6C02" w:rsidRPr="004F2EF9" w:rsidRDefault="00AD6C02" w:rsidP="00AD6C02">
      <w:r w:rsidRPr="004F2EF9">
        <w:t xml:space="preserve">Brukowiec należy układać na przygotowanym podkładzie wg </w:t>
      </w:r>
      <w:proofErr w:type="spellStart"/>
      <w:r w:rsidRPr="004F2EF9">
        <w:t>pktu</w:t>
      </w:r>
      <w:proofErr w:type="spellEnd"/>
      <w:r w:rsidRPr="004F2EF9">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w:t>
      </w:r>
      <w:r w:rsidRPr="004F2EF9">
        <w:lastRenderedPageBreak/>
        <w:t>tak, aby szczeliny między sąsiednimi warstwami mijały się i nie przekraczały 3 cm, a największy wymiar brukowca był skierowany w podkład.</w:t>
      </w:r>
    </w:p>
    <w:p w14:paraId="0E3C0F7A" w14:textId="77777777" w:rsidR="00AD6C02" w:rsidRPr="004F2EF9" w:rsidRDefault="00AD6C02" w:rsidP="00AD6C02">
      <w:r w:rsidRPr="004F2EF9">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14:paraId="312A6F79" w14:textId="77777777" w:rsidR="00AD6C02" w:rsidRDefault="00AD6C02" w:rsidP="00AD6C02">
      <w:r w:rsidRPr="004F2EF9">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14:paraId="4403389E" w14:textId="77777777" w:rsidR="00AD6C02" w:rsidRDefault="00AD6C02" w:rsidP="00AD6C02">
      <w:pPr>
        <w:pStyle w:val="Nagwek2"/>
      </w:pPr>
      <w:r>
        <w:t>5.</w:t>
      </w:r>
      <w:r>
        <w:rPr>
          <w:lang w:val="pl-PL"/>
        </w:rPr>
        <w:t>6</w:t>
      </w:r>
      <w:r>
        <w:t xml:space="preserve">. Umocnienie </w:t>
      </w:r>
      <w:r>
        <w:rPr>
          <w:lang w:val="pl-PL"/>
        </w:rPr>
        <w:t xml:space="preserve">dna rowu </w:t>
      </w:r>
      <w:r>
        <w:t>elementami betonowymi korytkowy</w:t>
      </w:r>
      <w:r>
        <w:rPr>
          <w:lang w:val="pl-PL"/>
        </w:rPr>
        <w:t>mi</w:t>
      </w:r>
      <w:r>
        <w:t xml:space="preserve"> </w:t>
      </w:r>
      <w:r>
        <w:rPr>
          <w:lang w:val="pl-PL"/>
        </w:rPr>
        <w:t>lub</w:t>
      </w:r>
      <w:r>
        <w:t xml:space="preserve"> płytami ażurowymi </w:t>
      </w:r>
    </w:p>
    <w:p w14:paraId="4A9FE010" w14:textId="77777777" w:rsidR="00AD6C02" w:rsidRDefault="00AD6C02" w:rsidP="00AD6C02">
      <w:r>
        <w:t xml:space="preserve">Wykop pod umocnienie należy wykonać zgodnie z Dokumentacją Projektową. Podłoże, na którym układane będą elementy prefabrykowane, powinno być zagęszczone do wskaźnika </w:t>
      </w:r>
      <w:proofErr w:type="spellStart"/>
      <w:r>
        <w:t>Is</w:t>
      </w:r>
      <w:proofErr w:type="spellEnd"/>
      <w:r>
        <w:t xml:space="preserve">&gt;1,0. Na przygotowanym podłożu należy ułożyć podsypkę cementowo-piaskową grubości 10cm i zagęścić do wskaźnika </w:t>
      </w:r>
      <w:proofErr w:type="spellStart"/>
      <w:r>
        <w:t>Is</w:t>
      </w:r>
      <w:proofErr w:type="spellEnd"/>
      <w:r>
        <w:t>&gt;1,0, lub przygotować w inny sposób przewidziany w dokumentacji Projektowej. Elementy prefabrykowane należy układać z zachowaniem spadku podłużnego i rzędnych dna ro u zgodnie z dokumentacją Projektową. Spoiny pomiędzy elementami prefabrykowanymi należy wypełnić zaprawą cementowo - piaskową o stosunku 1:2 i utrzymywać w stanie wilgotnym przez co najmniej 7 dni. Wymóg nie dotyczy płyt ażurowych, gdzie z założenia ma być zapewniona filtracja. Skarpy wzdłuż ścieku umocnić jednym rzędem płyt betonowych ażurowych po obu stronach ścieku. Otwory w płytach wypełnić zaprawą cementową.</w:t>
      </w:r>
    </w:p>
    <w:p w14:paraId="72639768" w14:textId="77777777" w:rsidR="00AD6C02" w:rsidRDefault="00AD6C02" w:rsidP="00AD6C02">
      <w:pPr>
        <w:pStyle w:val="Nagwek2"/>
      </w:pPr>
      <w:r>
        <w:t>5.</w:t>
      </w:r>
      <w:r>
        <w:rPr>
          <w:lang w:val="pl-PL"/>
        </w:rPr>
        <w:t>7</w:t>
      </w:r>
      <w:r>
        <w:t xml:space="preserve">. Umocnienie skarp płytami ażurowymi </w:t>
      </w:r>
    </w:p>
    <w:p w14:paraId="71B46990" w14:textId="77777777" w:rsidR="00AD6C02" w:rsidRDefault="00AD6C02" w:rsidP="00AD6C02">
      <w:r>
        <w:t xml:space="preserve">Podłoże, na którym układane będą elementy prefabrykowane, powinno być wyrównane i zagęszczone do wskaźnika </w:t>
      </w:r>
      <w:proofErr w:type="spellStart"/>
      <w:r>
        <w:t>Is</w:t>
      </w:r>
      <w:proofErr w:type="spellEnd"/>
      <w:r>
        <w:t xml:space="preserve">&gt;1,0. Na przygotowanym podłożu należy ułożyć podsypkę piaskową i zagęścić do wskaźnika </w:t>
      </w:r>
      <w:proofErr w:type="spellStart"/>
      <w:r>
        <w:t>Is</w:t>
      </w:r>
      <w:proofErr w:type="spellEnd"/>
      <w:r>
        <w:t>&gt;1,0 lub przygotować w inny sposób przewidziany w dokumentacji Projektowej. Grubość podsypki po zagęszczeniu 5 cm. W przypadku zastosowania włókniny filtracyjnej płyty mogą być ułożone bezpośrednio na niej. Płyty należy układać tak, aby całą swoją powierzchnią przylegały do podłoża. Powierzchnie płyt nie powinny wystawać lub być zagłębione względem siebie o więcej niż 8 mm. Otwory w płytach wypełnić gruntem rodzimym z humusowaniem i obsianiem trawą. Płyty na skarpach należy przytwierdzić kołkami (2 szt. na każdą płytę) wzdłuż górnej krawędzi płyt, bez perforowania tkaniny filtracyjnej.</w:t>
      </w:r>
    </w:p>
    <w:p w14:paraId="3142B206" w14:textId="77777777" w:rsidR="00AD6C02" w:rsidRPr="004F2EF9" w:rsidRDefault="00AD6C02" w:rsidP="00AD6C02">
      <w:pPr>
        <w:pStyle w:val="Nagwek2"/>
      </w:pPr>
      <w:bookmarkStart w:id="32" w:name="_Toc495830423"/>
      <w:r w:rsidRPr="004F2EF9">
        <w:t>6.1. Ogólne zasady kontroli jakości robót</w:t>
      </w:r>
      <w:bookmarkEnd w:id="32"/>
    </w:p>
    <w:p w14:paraId="66B45BA1" w14:textId="77777777" w:rsidR="00AD6C02" w:rsidRPr="004F2EF9" w:rsidRDefault="00AD6C02" w:rsidP="00AD6C02">
      <w:r w:rsidRPr="004F2EF9">
        <w:t>Ogólne zasady kontroli jakości robót podano w SST D-M-00.00.00 „Wymagania ogólne” pkt 6.</w:t>
      </w:r>
    </w:p>
    <w:p w14:paraId="302C2C52" w14:textId="77777777" w:rsidR="00AD6C02" w:rsidRPr="004F2EF9" w:rsidRDefault="00AD6C02" w:rsidP="00AD6C02">
      <w:pPr>
        <w:pStyle w:val="Nagwek2"/>
      </w:pPr>
      <w:bookmarkStart w:id="33" w:name="_Toc495830424"/>
      <w:r w:rsidRPr="004F2EF9">
        <w:t>6.2. Kontrola jakości humusowania i obsiania</w:t>
      </w:r>
      <w:bookmarkEnd w:id="33"/>
    </w:p>
    <w:p w14:paraId="29AD10CB" w14:textId="77777777" w:rsidR="00AD6C02" w:rsidRPr="004F2EF9" w:rsidRDefault="00AD6C02" w:rsidP="00AD6C02">
      <w:r w:rsidRPr="004F2EF9">
        <w:t>Kontrola polega na ocenie wizualnej jakości wykonanych robót i ich zgodności z SST, oraz na sprawdzeniu daty ważności świadectwa wartości siewnej wysianej mieszanki nasion traw.</w:t>
      </w:r>
    </w:p>
    <w:p w14:paraId="6F6A0EC4" w14:textId="77777777" w:rsidR="00AD6C02" w:rsidRPr="004F2EF9" w:rsidRDefault="00AD6C02" w:rsidP="00AD6C02">
      <w:r w:rsidRPr="004F2EF9">
        <w:t xml:space="preserve">Po wzejściu roślin, łączna powierzchnia nie porośniętych miejsc nie powinna być większa niż 2% powierzchni obsianej skarpy, a maksymalny wymiar pojedynczych nie </w:t>
      </w:r>
      <w:proofErr w:type="spellStart"/>
      <w:r w:rsidRPr="004F2EF9">
        <w:t>zatrawionych</w:t>
      </w:r>
      <w:proofErr w:type="spellEnd"/>
      <w:r w:rsidRPr="004F2EF9">
        <w:t xml:space="preserve"> miejsc nie powinien przekraczać </w:t>
      </w:r>
      <w:smartTag w:uri="urn:schemas-microsoft-com:office:smarttags" w:element="metricconverter">
        <w:smartTagPr>
          <w:attr w:name="ProductID" w:val="0,2 m2"/>
        </w:smartTagPr>
        <w:r w:rsidRPr="004F2EF9">
          <w:t>0,2 m</w:t>
        </w:r>
        <w:r w:rsidRPr="004F2EF9">
          <w:rPr>
            <w:vertAlign w:val="superscript"/>
          </w:rPr>
          <w:t>2</w:t>
        </w:r>
      </w:smartTag>
      <w:r w:rsidRPr="004F2EF9">
        <w:t>. Na zarośniętej powierzchni nie mogą występować wyżłobienia erozyjne ani lokalne zsuwy.</w:t>
      </w:r>
    </w:p>
    <w:p w14:paraId="52C558EF" w14:textId="77777777" w:rsidR="00AD6C02" w:rsidRPr="004F2EF9" w:rsidRDefault="00AD6C02" w:rsidP="00AD6C02">
      <w:pPr>
        <w:pStyle w:val="Nagwek2"/>
      </w:pPr>
      <w:bookmarkStart w:id="34" w:name="_Toc495830426"/>
      <w:r w:rsidRPr="004F2EF9">
        <w:t>6.</w:t>
      </w:r>
      <w:r>
        <w:rPr>
          <w:lang w:val="pl-PL"/>
        </w:rPr>
        <w:t>3</w:t>
      </w:r>
      <w:r w:rsidRPr="004F2EF9">
        <w:t>. Kontrola jakości brukowania</w:t>
      </w:r>
      <w:bookmarkEnd w:id="34"/>
    </w:p>
    <w:p w14:paraId="77F199AB" w14:textId="77777777" w:rsidR="00AD6C02" w:rsidRDefault="00AD6C02" w:rsidP="00AD6C02">
      <w:r w:rsidRPr="004F2EF9">
        <w:t>Kontrola polega na rozebraniu ok. 1 m2 powierzchni zabrukowanej i ponownym zabrukowaniu tym samym brukowcem. Ścisłość ułożenia uważa się za dostateczną, jeśli przy ponownym zabrukowaniu rozebranej powierzchni zostanie nie więcej niż 4% powierzchni niezabrukowanej.</w:t>
      </w:r>
    </w:p>
    <w:p w14:paraId="0AA134F4" w14:textId="77777777" w:rsidR="00AD6C02" w:rsidRDefault="00AD6C02" w:rsidP="00AD6C02">
      <w:pPr>
        <w:pStyle w:val="Nagwek2"/>
      </w:pPr>
      <w:r>
        <w:t>6.</w:t>
      </w:r>
      <w:r>
        <w:rPr>
          <w:lang w:val="pl-PL"/>
        </w:rPr>
        <w:t>4</w:t>
      </w:r>
      <w:r>
        <w:t>. Kontrola jakości wykonania umocnienia skarp rowów i cieków płytami ażurowymi</w:t>
      </w:r>
      <w:r>
        <w:rPr>
          <w:lang w:val="pl-PL"/>
        </w:rPr>
        <w:t xml:space="preserve"> lub elementami prefabrykowanymi</w:t>
      </w:r>
      <w:r>
        <w:t xml:space="preserve"> </w:t>
      </w:r>
    </w:p>
    <w:p w14:paraId="6579239E" w14:textId="77777777" w:rsidR="00AD6C02" w:rsidRPr="004F2EF9" w:rsidRDefault="00AD6C02" w:rsidP="00AD6C02">
      <w:r>
        <w:t>Kontrola ułożenia folii izolacyjnej, przed zasypaniem, polega na sprawdzenie braku uszkodzeń i prawidłowości zakładów. Kontrola polega na sprawdzeniu równości nawierzchni oraz wypełnienia szczelin pomiędzy płytami a także wypełnienia otworów w płytach i ich obsianie.</w:t>
      </w:r>
      <w:bookmarkStart w:id="35" w:name="_Toc428243648"/>
      <w:bookmarkStart w:id="36" w:name="_Toc497107504"/>
      <w:bookmarkStart w:id="37" w:name="_Toc495830431"/>
      <w:r w:rsidRPr="004F2EF9">
        <w:t>7. OBMIAR ROBÓT</w:t>
      </w:r>
      <w:bookmarkEnd w:id="35"/>
      <w:bookmarkEnd w:id="36"/>
      <w:bookmarkEnd w:id="37"/>
    </w:p>
    <w:p w14:paraId="73586054" w14:textId="77777777" w:rsidR="00AD6C02" w:rsidRPr="004F2EF9" w:rsidRDefault="00AD6C02" w:rsidP="00AD6C02">
      <w:pPr>
        <w:pStyle w:val="Nagwek2"/>
        <w:numPr>
          <w:ilvl w:val="12"/>
          <w:numId w:val="0"/>
        </w:numPr>
      </w:pPr>
      <w:bookmarkStart w:id="38" w:name="_Toc495830432"/>
      <w:r w:rsidRPr="004F2EF9">
        <w:t>7.1. Ogólne zasady obmiaru robót</w:t>
      </w:r>
      <w:bookmarkEnd w:id="38"/>
    </w:p>
    <w:p w14:paraId="207460FE" w14:textId="77777777" w:rsidR="00AD6C02" w:rsidRPr="004F2EF9" w:rsidRDefault="00AD6C02" w:rsidP="00AD6C02">
      <w:r w:rsidRPr="004F2EF9">
        <w:t>Ogólne zasady obmiaru robót podano w SST D-M-00.00.00 „Wymagania ogólne” pkt 7.</w:t>
      </w:r>
    </w:p>
    <w:p w14:paraId="2BB9A819" w14:textId="77777777" w:rsidR="00AD6C02" w:rsidRPr="004F2EF9" w:rsidRDefault="00AD6C02" w:rsidP="00AD6C02">
      <w:pPr>
        <w:pStyle w:val="Nagwek2"/>
        <w:numPr>
          <w:ilvl w:val="12"/>
          <w:numId w:val="0"/>
        </w:numPr>
      </w:pPr>
      <w:bookmarkStart w:id="39" w:name="_Toc495830433"/>
      <w:r w:rsidRPr="004F2EF9">
        <w:t>7.2. Jednostka obmiarowa</w:t>
      </w:r>
      <w:bookmarkEnd w:id="39"/>
    </w:p>
    <w:p w14:paraId="0C7286ED" w14:textId="77777777" w:rsidR="00AD6C02" w:rsidRPr="004F2EF9" w:rsidRDefault="00AD6C02" w:rsidP="00AD6C02">
      <w:r w:rsidRPr="004F2EF9">
        <w:t>Jednostką obmiarową jest:</w:t>
      </w:r>
    </w:p>
    <w:p w14:paraId="20AEDC49" w14:textId="77777777" w:rsidR="00AD6C02" w:rsidRDefault="00AD6C02" w:rsidP="00AD6C02">
      <w:pPr>
        <w:pStyle w:val="Nagwek8"/>
      </w:pPr>
      <w:r w:rsidRPr="004F2EF9">
        <w:t>m</w:t>
      </w:r>
      <w:r w:rsidRPr="004F2EF9">
        <w:rPr>
          <w:vertAlign w:val="superscript"/>
        </w:rPr>
        <w:t>2</w:t>
      </w:r>
      <w:r w:rsidRPr="004F2EF9">
        <w:t xml:space="preserve"> (metr kwadratowy) powierzchni skarp i rowów umocnionych przez </w:t>
      </w:r>
      <w:r>
        <w:rPr>
          <w:lang w:val="pl-PL"/>
        </w:rPr>
        <w:t>umocnienie,</w:t>
      </w:r>
      <w:r w:rsidRPr="004F2EF9">
        <w:t>humusowanie, obsianie, brukowanie.</w:t>
      </w:r>
    </w:p>
    <w:p w14:paraId="6F459A1C" w14:textId="77777777" w:rsidR="00AD6C02" w:rsidRPr="00D43310" w:rsidRDefault="00AD6C02" w:rsidP="00AD6C02">
      <w:pPr>
        <w:rPr>
          <w:lang w:eastAsia="x-none"/>
        </w:rPr>
      </w:pPr>
      <w:proofErr w:type="spellStart"/>
      <w:r>
        <w:rPr>
          <w:lang w:eastAsia="x-none"/>
        </w:rPr>
        <w:t>mb</w:t>
      </w:r>
      <w:proofErr w:type="spellEnd"/>
      <w:r>
        <w:rPr>
          <w:lang w:eastAsia="x-none"/>
        </w:rPr>
        <w:t xml:space="preserve"> (metr bieżący) – wykonania ściek</w:t>
      </w:r>
    </w:p>
    <w:p w14:paraId="5C3609D9" w14:textId="77777777" w:rsidR="00AD6C02" w:rsidRPr="004F2EF9" w:rsidRDefault="00AD6C02" w:rsidP="00AD6C02">
      <w:pPr>
        <w:pStyle w:val="Nagwek1"/>
        <w:numPr>
          <w:ilvl w:val="12"/>
          <w:numId w:val="0"/>
        </w:numPr>
      </w:pPr>
      <w:bookmarkStart w:id="40" w:name="_Toc428243649"/>
      <w:bookmarkStart w:id="41" w:name="_Toc497107505"/>
      <w:bookmarkStart w:id="42" w:name="_Toc495830434"/>
      <w:r w:rsidRPr="004F2EF9">
        <w:t>8. ODBIÓR ROBÓT</w:t>
      </w:r>
      <w:bookmarkEnd w:id="40"/>
      <w:bookmarkEnd w:id="41"/>
      <w:bookmarkEnd w:id="42"/>
    </w:p>
    <w:p w14:paraId="2024B668" w14:textId="77777777" w:rsidR="00AD6C02" w:rsidRPr="004F2EF9" w:rsidRDefault="00AD6C02" w:rsidP="00AD6C02">
      <w:pPr>
        <w:numPr>
          <w:ilvl w:val="12"/>
          <w:numId w:val="0"/>
        </w:numPr>
      </w:pPr>
      <w:r w:rsidRPr="004F2EF9">
        <w:t>Ogólne zasady odbioru robót podano w SST D-M-00.00.00 „Wymagania ogólne” pkt 8.</w:t>
      </w:r>
    </w:p>
    <w:p w14:paraId="3B766ED3" w14:textId="77777777" w:rsidR="00AD6C02" w:rsidRPr="004F2EF9" w:rsidRDefault="00AD6C02" w:rsidP="00AD6C02">
      <w:pPr>
        <w:numPr>
          <w:ilvl w:val="12"/>
          <w:numId w:val="0"/>
        </w:numPr>
      </w:pPr>
      <w:r w:rsidRPr="004F2EF9">
        <w:t xml:space="preserve">Roboty uznaje się za wykonane zgodnie z dokumentacją projektową, SST i wymaganiami Inżyniera, jeżeli wszystkie pomiary i badania z zachowaniem tolerancji wg </w:t>
      </w:r>
      <w:proofErr w:type="spellStart"/>
      <w:r w:rsidRPr="004F2EF9">
        <w:t>pktu</w:t>
      </w:r>
      <w:proofErr w:type="spellEnd"/>
      <w:r w:rsidRPr="004F2EF9">
        <w:t xml:space="preserve"> 6 dały wyniki pozytywne.</w:t>
      </w:r>
    </w:p>
    <w:p w14:paraId="49867396" w14:textId="77777777" w:rsidR="00AD6C02" w:rsidRPr="004F2EF9" w:rsidRDefault="00AD6C02" w:rsidP="00AD6C02">
      <w:pPr>
        <w:pStyle w:val="Nagwek1"/>
        <w:numPr>
          <w:ilvl w:val="12"/>
          <w:numId w:val="0"/>
        </w:numPr>
      </w:pPr>
      <w:bookmarkStart w:id="43" w:name="_Toc428243650"/>
      <w:bookmarkStart w:id="44" w:name="_Toc497107506"/>
      <w:bookmarkStart w:id="45" w:name="_Toc495830435"/>
      <w:r w:rsidRPr="004F2EF9">
        <w:lastRenderedPageBreak/>
        <w:t>9. PODSTAWA PŁATNOŚCI</w:t>
      </w:r>
      <w:bookmarkEnd w:id="43"/>
      <w:bookmarkEnd w:id="44"/>
      <w:bookmarkEnd w:id="45"/>
    </w:p>
    <w:p w14:paraId="460D20A7" w14:textId="77777777" w:rsidR="00AD6C02" w:rsidRPr="004F2EF9" w:rsidRDefault="00AD6C02" w:rsidP="00AD6C02">
      <w:pPr>
        <w:pStyle w:val="Nagwek2"/>
        <w:numPr>
          <w:ilvl w:val="12"/>
          <w:numId w:val="0"/>
        </w:numPr>
      </w:pPr>
      <w:bookmarkStart w:id="46" w:name="_Toc495830436"/>
      <w:r w:rsidRPr="004F2EF9">
        <w:t>9.1. Ogólne ustalenia dotyczące podstawy płatności</w:t>
      </w:r>
      <w:bookmarkEnd w:id="46"/>
    </w:p>
    <w:p w14:paraId="00AA745F" w14:textId="77777777" w:rsidR="00AD6C02" w:rsidRPr="004F2EF9" w:rsidRDefault="00AD6C02" w:rsidP="00AD6C02">
      <w:r w:rsidRPr="004F2EF9">
        <w:t>Ogólne ustalenia dotyczące podstawy płatności podano w SST D-M-00.00.00 „Wymagania ogólne” pkt 9.</w:t>
      </w:r>
    </w:p>
    <w:p w14:paraId="263F21DA" w14:textId="77777777" w:rsidR="00AD6C02" w:rsidRPr="004F2EF9" w:rsidRDefault="00AD6C02" w:rsidP="00AD6C02">
      <w:pPr>
        <w:pStyle w:val="Nagwek2"/>
        <w:numPr>
          <w:ilvl w:val="12"/>
          <w:numId w:val="0"/>
        </w:numPr>
      </w:pPr>
      <w:bookmarkStart w:id="47" w:name="_Toc495830437"/>
      <w:r w:rsidRPr="004F2EF9">
        <w:t>9.2. Cena jednostki obmiarowej</w:t>
      </w:r>
      <w:bookmarkEnd w:id="47"/>
    </w:p>
    <w:p w14:paraId="5F026AA8" w14:textId="77777777" w:rsidR="00AD6C02" w:rsidRDefault="00AD6C02" w:rsidP="00AD6C02">
      <w:r>
        <w:t xml:space="preserve">Cena jednostki obmiarowej umocnienia 1 m2 skarpy przez humusowanie i </w:t>
      </w:r>
      <w:proofErr w:type="spellStart"/>
      <w:r>
        <w:t>hydrosiew</w:t>
      </w:r>
      <w:proofErr w:type="spellEnd"/>
      <w:r>
        <w:t xml:space="preserve"> obejmuje: </w:t>
      </w:r>
    </w:p>
    <w:p w14:paraId="7AC298CA" w14:textId="77777777" w:rsidR="00AD6C02" w:rsidRDefault="00AD6C02" w:rsidP="00AD6C02">
      <w:pPr>
        <w:pStyle w:val="Nagwek8"/>
      </w:pPr>
      <w:r>
        <w:t xml:space="preserve">składniki ceny jednostkowej określone w D-M.00.00.00, pkt 9.1 - roboty pomiarowe i przygotowawcze, </w:t>
      </w:r>
    </w:p>
    <w:p w14:paraId="166C792B" w14:textId="77777777" w:rsidR="00AD6C02" w:rsidRDefault="00AD6C02" w:rsidP="00AD6C02">
      <w:pPr>
        <w:pStyle w:val="Nagwek8"/>
      </w:pPr>
      <w:r>
        <w:t xml:space="preserve">przygotowanie podłoża, </w:t>
      </w:r>
    </w:p>
    <w:p w14:paraId="5A711CCB" w14:textId="77777777" w:rsidR="00AD6C02" w:rsidRDefault="00AD6C02" w:rsidP="00AD6C02">
      <w:pPr>
        <w:pStyle w:val="Nagwek8"/>
      </w:pPr>
      <w:r>
        <w:t xml:space="preserve">dostarczenie ziemi urodzajnej z miejsca składowania, </w:t>
      </w:r>
    </w:p>
    <w:p w14:paraId="406A7E19" w14:textId="77777777" w:rsidR="00AD6C02" w:rsidRDefault="00AD6C02" w:rsidP="00AD6C02">
      <w:pPr>
        <w:pStyle w:val="Nagwek8"/>
      </w:pPr>
      <w:r>
        <w:t xml:space="preserve">wykonanie rowków na skarpach, </w:t>
      </w:r>
    </w:p>
    <w:p w14:paraId="50746391" w14:textId="77777777" w:rsidR="00AD6C02" w:rsidRDefault="00AD6C02" w:rsidP="00AD6C02">
      <w:pPr>
        <w:pStyle w:val="Nagwek8"/>
      </w:pPr>
      <w:r>
        <w:t xml:space="preserve">rozłożenie ziemi urodzajnej warstwa grubości 10cm wraz z wyrównaniem, </w:t>
      </w:r>
    </w:p>
    <w:p w14:paraId="1C1C8D64" w14:textId="77777777" w:rsidR="00AD6C02" w:rsidRDefault="00AD6C02" w:rsidP="00AD6C02">
      <w:pPr>
        <w:pStyle w:val="Nagwek8"/>
      </w:pPr>
      <w:r>
        <w:t xml:space="preserve">rozłożenie nawozów, </w:t>
      </w:r>
    </w:p>
    <w:p w14:paraId="0E68F565" w14:textId="77777777" w:rsidR="00AD6C02" w:rsidRDefault="00AD6C02" w:rsidP="00AD6C02">
      <w:pPr>
        <w:pStyle w:val="Nagwek8"/>
      </w:pPr>
      <w:r>
        <w:t xml:space="preserve">wykonanie </w:t>
      </w:r>
      <w:proofErr w:type="spellStart"/>
      <w:r>
        <w:t>hydrosiewu</w:t>
      </w:r>
      <w:proofErr w:type="spellEnd"/>
      <w:r>
        <w:t xml:space="preserve">, </w:t>
      </w:r>
    </w:p>
    <w:p w14:paraId="6B9AE2C7" w14:textId="77777777" w:rsidR="00AD6C02" w:rsidRDefault="00AD6C02" w:rsidP="00AD6C02">
      <w:pPr>
        <w:pStyle w:val="Nagwek8"/>
      </w:pPr>
      <w:r>
        <w:t xml:space="preserve">zabiegi pielęgnacyjne, </w:t>
      </w:r>
    </w:p>
    <w:p w14:paraId="2FFAEA40" w14:textId="77777777" w:rsidR="00AD6C02" w:rsidRDefault="00AD6C02" w:rsidP="00AD6C02">
      <w:pPr>
        <w:pStyle w:val="Nagwek8"/>
      </w:pPr>
      <w:r>
        <w:t xml:space="preserve">badania i pomiary, </w:t>
      </w:r>
    </w:p>
    <w:p w14:paraId="47F959C3" w14:textId="77777777" w:rsidR="00AD6C02" w:rsidRDefault="00AD6C02" w:rsidP="00AD6C02">
      <w:pPr>
        <w:pStyle w:val="Nagwek8"/>
      </w:pPr>
      <w:r>
        <w:t>koszt utrzymania czystości na drogach w związku z dowozem humusu.</w:t>
      </w:r>
    </w:p>
    <w:p w14:paraId="43F576BD" w14:textId="77777777" w:rsidR="00AD6C02" w:rsidRDefault="00AD6C02" w:rsidP="00AD6C02">
      <w:pPr>
        <w:rPr>
          <w:lang w:val="x-none" w:eastAsia="x-none"/>
        </w:rPr>
      </w:pPr>
    </w:p>
    <w:p w14:paraId="3AD915E4" w14:textId="77777777" w:rsidR="00AD6C02" w:rsidRDefault="00AD6C02" w:rsidP="00AD6C02">
      <w:r>
        <w:t xml:space="preserve">Cena jednostki obmiarowej wykonania 1m2 umocnienia brukiem obejmuje: </w:t>
      </w:r>
    </w:p>
    <w:p w14:paraId="35298E84" w14:textId="77777777" w:rsidR="00AD6C02" w:rsidRDefault="00AD6C02" w:rsidP="00AD6C02">
      <w:pPr>
        <w:pStyle w:val="Nagwek8"/>
      </w:pPr>
      <w:r>
        <w:t>składniki ceny jednostkowej określone w D-M.00.00.00, pkt 9.1,</w:t>
      </w:r>
    </w:p>
    <w:p w14:paraId="164D2AC2" w14:textId="77777777" w:rsidR="00AD6C02" w:rsidRDefault="00AD6C02" w:rsidP="00AD6C02">
      <w:pPr>
        <w:pStyle w:val="Nagwek8"/>
      </w:pPr>
      <w:r>
        <w:t xml:space="preserve">prace pomiarowe i przygotowawcze, </w:t>
      </w:r>
    </w:p>
    <w:p w14:paraId="296E0EEC" w14:textId="77777777" w:rsidR="00AD6C02" w:rsidRDefault="00AD6C02" w:rsidP="00AD6C02">
      <w:pPr>
        <w:pStyle w:val="Nagwek8"/>
      </w:pPr>
      <w:r>
        <w:t xml:space="preserve">roboty ziemne wraz z rozplantowaniem nadmiaru gruntu, </w:t>
      </w:r>
    </w:p>
    <w:p w14:paraId="7E3F4148" w14:textId="77777777" w:rsidR="00AD6C02" w:rsidRDefault="00AD6C02" w:rsidP="00AD6C02">
      <w:pPr>
        <w:pStyle w:val="Nagwek8"/>
      </w:pPr>
      <w:r>
        <w:t>przygotowanie podłoża,</w:t>
      </w:r>
    </w:p>
    <w:p w14:paraId="5BB86748" w14:textId="77777777" w:rsidR="00AD6C02" w:rsidRDefault="00AD6C02" w:rsidP="00AD6C02">
      <w:pPr>
        <w:pStyle w:val="Nagwek8"/>
      </w:pPr>
      <w:r>
        <w:t>przygotowanie, rozłożenie i zagęszczenie zaprawy cementowo-piaskowej grubości 10cm po zagęszczeniu,</w:t>
      </w:r>
    </w:p>
    <w:p w14:paraId="4C5F265F" w14:textId="77777777" w:rsidR="00AD6C02" w:rsidRDefault="00AD6C02" w:rsidP="00AD6C02">
      <w:pPr>
        <w:pStyle w:val="Nagwek8"/>
      </w:pPr>
      <w:r>
        <w:t>ułożenie bruku kamiennego,</w:t>
      </w:r>
    </w:p>
    <w:p w14:paraId="794FF5F5" w14:textId="77777777" w:rsidR="00AD6C02" w:rsidRDefault="00AD6C02" w:rsidP="00AD6C02">
      <w:pPr>
        <w:pStyle w:val="Nagwek8"/>
      </w:pPr>
      <w:r>
        <w:t>przygotowanie, dostarczenie i zamulenie szczelin zaprawą cementową,</w:t>
      </w:r>
    </w:p>
    <w:p w14:paraId="0B9BA3FB" w14:textId="77777777" w:rsidR="00AD6C02" w:rsidRDefault="00AD6C02" w:rsidP="00AD6C02">
      <w:pPr>
        <w:pStyle w:val="Nagwek8"/>
      </w:pPr>
      <w:r>
        <w:t>zabiegi pielęgnacyjne,</w:t>
      </w:r>
    </w:p>
    <w:p w14:paraId="6CEE7DEB" w14:textId="77777777" w:rsidR="00AD6C02" w:rsidRDefault="00AD6C02" w:rsidP="00AD6C02">
      <w:pPr>
        <w:pStyle w:val="Nagwek8"/>
      </w:pPr>
      <w:r>
        <w:t>uporządkowanie miejsca robót,</w:t>
      </w:r>
    </w:p>
    <w:p w14:paraId="146180E2" w14:textId="77777777" w:rsidR="00AD6C02" w:rsidRDefault="00AD6C02" w:rsidP="00AD6C02">
      <w:pPr>
        <w:pStyle w:val="Nagwek8"/>
      </w:pPr>
      <w:r>
        <w:t>wykonanie badań i pomiarów,</w:t>
      </w:r>
    </w:p>
    <w:p w14:paraId="7B9A0FC7" w14:textId="77777777" w:rsidR="00AD6C02" w:rsidRDefault="00AD6C02" w:rsidP="00AD6C02">
      <w:pPr>
        <w:pStyle w:val="Nagwek8"/>
      </w:pPr>
      <w:r>
        <w:t>pomiary i badania.</w:t>
      </w:r>
    </w:p>
    <w:p w14:paraId="605C2F8A" w14:textId="77777777" w:rsidR="00AD6C02" w:rsidRDefault="00AD6C02" w:rsidP="00AD6C02">
      <w:pPr>
        <w:rPr>
          <w:lang w:val="x-none" w:eastAsia="x-none"/>
        </w:rPr>
      </w:pPr>
    </w:p>
    <w:p w14:paraId="4B98B0DA" w14:textId="77777777" w:rsidR="00AD6C02" w:rsidRDefault="00AD6C02" w:rsidP="00AD6C02">
      <w:r>
        <w:t>Cena jednostkowa 1m2 umocnienia płytami betonowymi ażurowymi / elementami prefabrykowanymi obejmuje:</w:t>
      </w:r>
    </w:p>
    <w:p w14:paraId="3BC56E5E" w14:textId="77777777" w:rsidR="00AD6C02" w:rsidRDefault="00AD6C02" w:rsidP="00AD6C02">
      <w:pPr>
        <w:pStyle w:val="Nagwek8"/>
      </w:pPr>
      <w:r>
        <w:t>składniki ceny jednostkowej określone w D-M.00.00.00, pkt 9.1 - prace pomiarowe i przygotowawcze,</w:t>
      </w:r>
    </w:p>
    <w:p w14:paraId="2027D774" w14:textId="77777777" w:rsidR="00AD6C02" w:rsidRDefault="00AD6C02" w:rsidP="00AD6C02">
      <w:pPr>
        <w:pStyle w:val="Nagwek8"/>
      </w:pPr>
      <w:r>
        <w:t>przygotowanie podłoża,</w:t>
      </w:r>
    </w:p>
    <w:p w14:paraId="338145AC" w14:textId="77777777" w:rsidR="00AD6C02" w:rsidRDefault="00AD6C02" w:rsidP="00AD6C02">
      <w:pPr>
        <w:pStyle w:val="Nagwek8"/>
      </w:pPr>
      <w:r>
        <w:t>rozłożenie i zagęszczenie podsypki piaskowej grubości 10 cm po zagęszczeniu (w przypadku, gdy tak przewiduje dokumentacja Projektowa),</w:t>
      </w:r>
    </w:p>
    <w:p w14:paraId="015AAABC" w14:textId="77777777" w:rsidR="00AD6C02" w:rsidRDefault="00AD6C02" w:rsidP="00AD6C02">
      <w:pPr>
        <w:pStyle w:val="Nagwek8"/>
      </w:pPr>
      <w:r>
        <w:t xml:space="preserve">ułożenie </w:t>
      </w:r>
      <w:r>
        <w:rPr>
          <w:lang w:val="pl-PL"/>
        </w:rPr>
        <w:t>elementów betonowych</w:t>
      </w:r>
      <w:r>
        <w:t xml:space="preserve"> z niezbędnymi </w:t>
      </w:r>
      <w:proofErr w:type="spellStart"/>
      <w:r>
        <w:t>docięciami</w:t>
      </w:r>
      <w:proofErr w:type="spellEnd"/>
      <w:r>
        <w:t>,</w:t>
      </w:r>
    </w:p>
    <w:p w14:paraId="0E549A35" w14:textId="77777777" w:rsidR="00AD6C02" w:rsidRDefault="00AD6C02" w:rsidP="00AD6C02">
      <w:pPr>
        <w:pStyle w:val="Nagwek8"/>
      </w:pPr>
      <w:r>
        <w:rPr>
          <w:lang w:val="pl-PL"/>
        </w:rPr>
        <w:t xml:space="preserve">ew. </w:t>
      </w:r>
      <w:r>
        <w:t>przymocowanie płyt kołkami do podłoża,</w:t>
      </w:r>
    </w:p>
    <w:p w14:paraId="5EACA7AA" w14:textId="77777777" w:rsidR="00AD6C02" w:rsidRDefault="00AD6C02" w:rsidP="00AD6C02">
      <w:pPr>
        <w:pStyle w:val="Nagwek8"/>
      </w:pPr>
      <w:r>
        <w:t>uzupełnienie otworów w płytach ażurowych gruntem urodzajnym i obsianiem trawą,</w:t>
      </w:r>
    </w:p>
    <w:p w14:paraId="20A903E2" w14:textId="77777777" w:rsidR="00AD6C02" w:rsidRDefault="00AD6C02" w:rsidP="00AD6C02">
      <w:pPr>
        <w:pStyle w:val="Nagwek8"/>
      </w:pPr>
      <w:r>
        <w:t>wypełnienie spoin zaprawą cementowo-piaskową wraz z jej przygotowaniem (w przypadku, gdy tak przewiduje dokumentacja Projektowa),</w:t>
      </w:r>
    </w:p>
    <w:p w14:paraId="0F06AC1A" w14:textId="77777777" w:rsidR="00AD6C02" w:rsidRDefault="00AD6C02" w:rsidP="00AD6C02">
      <w:pPr>
        <w:pStyle w:val="Nagwek8"/>
      </w:pPr>
      <w:r>
        <w:t>uporządkowanie miejsca robót,</w:t>
      </w:r>
    </w:p>
    <w:p w14:paraId="0E05215D" w14:textId="77777777" w:rsidR="00AD6C02" w:rsidRDefault="00AD6C02" w:rsidP="00AD6C02">
      <w:pPr>
        <w:pStyle w:val="Nagwek8"/>
      </w:pPr>
      <w:r>
        <w:t>wykonanie badań i pomiarów,</w:t>
      </w:r>
    </w:p>
    <w:p w14:paraId="75DD9DEF" w14:textId="77777777" w:rsidR="00AD6C02" w:rsidRPr="00325CFC" w:rsidRDefault="00AD6C02" w:rsidP="00AD6C02">
      <w:pPr>
        <w:pStyle w:val="Nagwek8"/>
      </w:pPr>
      <w:r>
        <w:t>koszt utrzymania czystości na przylegających drogach lub terenie budowy.</w:t>
      </w:r>
    </w:p>
    <w:p w14:paraId="5200E005" w14:textId="77777777" w:rsidR="00AD6C02" w:rsidRPr="004F2EF9" w:rsidRDefault="00AD6C02" w:rsidP="00AD6C02">
      <w:pPr>
        <w:pStyle w:val="Nagwek1"/>
      </w:pPr>
      <w:r>
        <w:t xml:space="preserve"> </w:t>
      </w:r>
      <w:bookmarkStart w:id="48" w:name="_Toc428243651"/>
      <w:bookmarkStart w:id="49" w:name="_Toc497107507"/>
      <w:bookmarkStart w:id="50" w:name="_Toc495830438"/>
      <w:r w:rsidRPr="004F2EF9">
        <w:t>10. PRZEPISY ZWIĄZANE</w:t>
      </w:r>
      <w:bookmarkEnd w:id="48"/>
      <w:bookmarkEnd w:id="49"/>
      <w:bookmarkEnd w:id="50"/>
    </w:p>
    <w:p w14:paraId="069F05F3" w14:textId="77777777" w:rsidR="00AD6C02" w:rsidRPr="004F2EF9" w:rsidRDefault="00AD6C02" w:rsidP="00AD6C02">
      <w:pPr>
        <w:pStyle w:val="Nagwek2"/>
      </w:pPr>
      <w:bookmarkStart w:id="51" w:name="_Toc495830439"/>
      <w:r w:rsidRPr="004F2EF9">
        <w:t>10.1. Normy</w:t>
      </w:r>
      <w:bookmarkEnd w:id="51"/>
    </w:p>
    <w:tbl>
      <w:tblPr>
        <w:tblW w:w="0" w:type="auto"/>
        <w:tblLayout w:type="fixed"/>
        <w:tblCellMar>
          <w:left w:w="70" w:type="dxa"/>
          <w:right w:w="70" w:type="dxa"/>
        </w:tblCellMar>
        <w:tblLook w:val="0000" w:firstRow="0" w:lastRow="0" w:firstColumn="0" w:lastColumn="0" w:noHBand="0" w:noVBand="0"/>
      </w:tblPr>
      <w:tblGrid>
        <w:gridCol w:w="2197"/>
        <w:gridCol w:w="5244"/>
      </w:tblGrid>
      <w:tr w:rsidR="00AD6C02" w:rsidRPr="004F2EF9" w14:paraId="6CAEBD22" w14:textId="77777777" w:rsidTr="00CA40F0">
        <w:tblPrEx>
          <w:tblCellMar>
            <w:top w:w="0" w:type="dxa"/>
            <w:bottom w:w="0" w:type="dxa"/>
          </w:tblCellMar>
        </w:tblPrEx>
        <w:tc>
          <w:tcPr>
            <w:tcW w:w="2197" w:type="dxa"/>
          </w:tcPr>
          <w:p w14:paraId="1DB3DE7F" w14:textId="77777777" w:rsidR="00AD6C02" w:rsidRPr="004F2EF9" w:rsidRDefault="00AD6C02" w:rsidP="00CA40F0">
            <w:pPr>
              <w:pStyle w:val="Bezodstpw"/>
            </w:pPr>
            <w:r w:rsidRPr="004F2EF9">
              <w:t xml:space="preserve">  1.   PN-B-11104:1960</w:t>
            </w:r>
          </w:p>
        </w:tc>
        <w:tc>
          <w:tcPr>
            <w:tcW w:w="5244" w:type="dxa"/>
          </w:tcPr>
          <w:p w14:paraId="186B6FDA" w14:textId="77777777" w:rsidR="00AD6C02" w:rsidRPr="004F2EF9" w:rsidRDefault="00AD6C02" w:rsidP="00CA40F0">
            <w:pPr>
              <w:pStyle w:val="Bezodstpw"/>
            </w:pPr>
            <w:r w:rsidRPr="004F2EF9">
              <w:t>Materiały kamienne. Brukowiec</w:t>
            </w:r>
          </w:p>
        </w:tc>
      </w:tr>
      <w:tr w:rsidR="00AD6C02" w:rsidRPr="004F2EF9" w14:paraId="69C7E2DA" w14:textId="77777777" w:rsidTr="00CA40F0">
        <w:tblPrEx>
          <w:tblCellMar>
            <w:top w:w="0" w:type="dxa"/>
            <w:bottom w:w="0" w:type="dxa"/>
          </w:tblCellMar>
        </w:tblPrEx>
        <w:tc>
          <w:tcPr>
            <w:tcW w:w="2197" w:type="dxa"/>
          </w:tcPr>
          <w:p w14:paraId="069AB160" w14:textId="77777777" w:rsidR="00AD6C02" w:rsidRPr="004F2EF9" w:rsidRDefault="00AD6C02" w:rsidP="00CA40F0">
            <w:pPr>
              <w:pStyle w:val="Bezodstpw"/>
            </w:pPr>
            <w:r w:rsidRPr="004F2EF9">
              <w:t xml:space="preserve">  2.   PN-EN 13242</w:t>
            </w:r>
          </w:p>
        </w:tc>
        <w:tc>
          <w:tcPr>
            <w:tcW w:w="5244" w:type="dxa"/>
          </w:tcPr>
          <w:p w14:paraId="77935244" w14:textId="77777777" w:rsidR="00AD6C02" w:rsidRPr="004F2EF9" w:rsidRDefault="00AD6C02" w:rsidP="00CA40F0">
            <w:pPr>
              <w:pStyle w:val="Bezodstpw"/>
            </w:pPr>
            <w:r w:rsidRPr="004F2EF9">
              <w:t xml:space="preserve">Kruszywa do mieszanek bitumicznych i powierzchniowych utrwaleń stosowanych na drogach, lotniskach i innych powierzchniach przeznaczonych do ruchu.  </w:t>
            </w:r>
          </w:p>
        </w:tc>
      </w:tr>
      <w:tr w:rsidR="00AD6C02" w:rsidRPr="004F2EF9" w14:paraId="0A2EA4D4" w14:textId="77777777" w:rsidTr="00CA40F0">
        <w:tblPrEx>
          <w:tblCellMar>
            <w:top w:w="0" w:type="dxa"/>
            <w:bottom w:w="0" w:type="dxa"/>
          </w:tblCellMar>
        </w:tblPrEx>
        <w:tc>
          <w:tcPr>
            <w:tcW w:w="2197" w:type="dxa"/>
          </w:tcPr>
          <w:p w14:paraId="3456B19E" w14:textId="77777777" w:rsidR="00AD6C02" w:rsidRPr="004F2EF9" w:rsidRDefault="00AD6C02" w:rsidP="00CA40F0">
            <w:pPr>
              <w:pStyle w:val="Bezodstpw"/>
            </w:pPr>
            <w:r w:rsidRPr="004F2EF9">
              <w:t xml:space="preserve">  3.   PN-B-10104</w:t>
            </w:r>
          </w:p>
        </w:tc>
        <w:tc>
          <w:tcPr>
            <w:tcW w:w="5244" w:type="dxa"/>
          </w:tcPr>
          <w:p w14:paraId="7CE8CDDD" w14:textId="77777777" w:rsidR="00AD6C02" w:rsidRPr="004F2EF9" w:rsidRDefault="00AD6C02" w:rsidP="00CA40F0">
            <w:pPr>
              <w:pStyle w:val="Bezodstpw"/>
            </w:pPr>
            <w:r w:rsidRPr="004F2EF9">
              <w:t>Wymagania dotyczące zapraw murarskich ogólnego przeznaczenia. Zaprawy o określonym składzie materiałowym, wytwarzane na miejscu budowy.</w:t>
            </w:r>
          </w:p>
        </w:tc>
      </w:tr>
      <w:tr w:rsidR="00AD6C02" w:rsidRPr="004F2EF9" w14:paraId="60CD0706" w14:textId="77777777" w:rsidTr="00CA40F0">
        <w:tblPrEx>
          <w:tblCellMar>
            <w:top w:w="0" w:type="dxa"/>
            <w:bottom w:w="0" w:type="dxa"/>
          </w:tblCellMar>
        </w:tblPrEx>
        <w:tc>
          <w:tcPr>
            <w:tcW w:w="2197" w:type="dxa"/>
          </w:tcPr>
          <w:p w14:paraId="3A761123" w14:textId="77777777" w:rsidR="00AD6C02" w:rsidRPr="004F2EF9" w:rsidRDefault="00AD6C02" w:rsidP="00CA40F0">
            <w:pPr>
              <w:pStyle w:val="Bezodstpw"/>
            </w:pPr>
            <w:r w:rsidRPr="004F2EF9">
              <w:t xml:space="preserve">  4.   PN-B-12074:1998</w:t>
            </w:r>
          </w:p>
        </w:tc>
        <w:tc>
          <w:tcPr>
            <w:tcW w:w="5244" w:type="dxa"/>
          </w:tcPr>
          <w:p w14:paraId="5E7C476D" w14:textId="77777777" w:rsidR="00AD6C02" w:rsidRPr="004F2EF9" w:rsidRDefault="00AD6C02" w:rsidP="00CA40F0">
            <w:pPr>
              <w:pStyle w:val="Bezodstpw"/>
            </w:pPr>
            <w:r w:rsidRPr="004F2EF9">
              <w:t xml:space="preserve">Urządzenia wodno-melioracyjne. Umacnianie i zadarnianie powierzchni </w:t>
            </w:r>
            <w:proofErr w:type="spellStart"/>
            <w:r w:rsidRPr="004F2EF9">
              <w:t>biowłókniną</w:t>
            </w:r>
            <w:proofErr w:type="spellEnd"/>
            <w:r w:rsidRPr="004F2EF9">
              <w:t>. Wymagania i badania przy odbiorze</w:t>
            </w:r>
          </w:p>
        </w:tc>
      </w:tr>
      <w:tr w:rsidR="00AD6C02" w:rsidRPr="004F2EF9" w14:paraId="323A41DB" w14:textId="77777777" w:rsidTr="00CA40F0">
        <w:tblPrEx>
          <w:tblCellMar>
            <w:top w:w="0" w:type="dxa"/>
            <w:bottom w:w="0" w:type="dxa"/>
          </w:tblCellMar>
        </w:tblPrEx>
        <w:tc>
          <w:tcPr>
            <w:tcW w:w="2197" w:type="dxa"/>
          </w:tcPr>
          <w:p w14:paraId="349356A2" w14:textId="77777777" w:rsidR="00AD6C02" w:rsidRPr="004F2EF9" w:rsidRDefault="00AD6C02" w:rsidP="00CA40F0">
            <w:pPr>
              <w:pStyle w:val="Bezodstpw"/>
            </w:pPr>
            <w:r w:rsidRPr="004F2EF9">
              <w:t xml:space="preserve">  5.   PN-B-12099:1997</w:t>
            </w:r>
          </w:p>
        </w:tc>
        <w:tc>
          <w:tcPr>
            <w:tcW w:w="5244" w:type="dxa"/>
          </w:tcPr>
          <w:p w14:paraId="136F5C72" w14:textId="77777777" w:rsidR="00AD6C02" w:rsidRPr="004F2EF9" w:rsidRDefault="00AD6C02" w:rsidP="00CA40F0">
            <w:pPr>
              <w:pStyle w:val="Bezodstpw"/>
            </w:pPr>
            <w:r w:rsidRPr="004F2EF9">
              <w:t>Zagospodarowanie pomelioracyjne. Wymagania i metody badań</w:t>
            </w:r>
          </w:p>
        </w:tc>
      </w:tr>
      <w:tr w:rsidR="00AD6C02" w:rsidRPr="004F2EF9" w14:paraId="4D209748" w14:textId="77777777" w:rsidTr="00CA40F0">
        <w:tblPrEx>
          <w:tblCellMar>
            <w:top w:w="0" w:type="dxa"/>
            <w:bottom w:w="0" w:type="dxa"/>
          </w:tblCellMar>
        </w:tblPrEx>
        <w:tc>
          <w:tcPr>
            <w:tcW w:w="2197" w:type="dxa"/>
          </w:tcPr>
          <w:p w14:paraId="7FFD2A1F" w14:textId="77777777" w:rsidR="00AD6C02" w:rsidRPr="004F2EF9" w:rsidRDefault="00AD6C02" w:rsidP="00CA40F0">
            <w:pPr>
              <w:pStyle w:val="Bezodstpw"/>
            </w:pPr>
            <w:r w:rsidRPr="004F2EF9">
              <w:lastRenderedPageBreak/>
              <w:t xml:space="preserve">  6.   PN-EN 998-2:1990</w:t>
            </w:r>
          </w:p>
        </w:tc>
        <w:tc>
          <w:tcPr>
            <w:tcW w:w="5244" w:type="dxa"/>
          </w:tcPr>
          <w:p w14:paraId="2E45F6FA" w14:textId="77777777" w:rsidR="00AD6C02" w:rsidRPr="004F2EF9" w:rsidRDefault="00AD6C02" w:rsidP="00CA40F0">
            <w:pPr>
              <w:pStyle w:val="Bezodstpw"/>
            </w:pPr>
            <w:r w:rsidRPr="004F2EF9">
              <w:t>Wymagania dotyczące zapraw do murów – Część 2: Zaprawa murarska</w:t>
            </w:r>
            <w:r w:rsidRPr="004F2EF9">
              <w:rPr>
                <w:rFonts w:cs="Arial"/>
                <w:sz w:val="16"/>
                <w:szCs w:val="16"/>
              </w:rPr>
              <w:t>.</w:t>
            </w:r>
          </w:p>
        </w:tc>
      </w:tr>
      <w:tr w:rsidR="00AD6C02" w:rsidRPr="004F2EF9" w14:paraId="3C8DEDB7" w14:textId="77777777" w:rsidTr="00CA40F0">
        <w:tblPrEx>
          <w:tblCellMar>
            <w:top w:w="0" w:type="dxa"/>
            <w:bottom w:w="0" w:type="dxa"/>
          </w:tblCellMar>
        </w:tblPrEx>
        <w:tc>
          <w:tcPr>
            <w:tcW w:w="2197" w:type="dxa"/>
          </w:tcPr>
          <w:p w14:paraId="7658836A" w14:textId="77777777" w:rsidR="00AD6C02" w:rsidRPr="004F2EF9" w:rsidRDefault="00AD6C02" w:rsidP="00CA40F0">
            <w:pPr>
              <w:pStyle w:val="Bezodstpw"/>
            </w:pPr>
            <w:r w:rsidRPr="004F2EF9">
              <w:t xml:space="preserve">  7.   PN-EN-197-1:1997</w:t>
            </w:r>
          </w:p>
        </w:tc>
        <w:tc>
          <w:tcPr>
            <w:tcW w:w="5244" w:type="dxa"/>
          </w:tcPr>
          <w:p w14:paraId="3CB666AE" w14:textId="77777777" w:rsidR="00AD6C02" w:rsidRPr="004F2EF9" w:rsidRDefault="00AD6C02" w:rsidP="00CA40F0">
            <w:pPr>
              <w:pStyle w:val="Bezodstpw"/>
            </w:pPr>
            <w:r w:rsidRPr="004F2EF9">
              <w:t>Cement. powszechnego użytku. Skład, wymagania                i ocena zgodności</w:t>
            </w:r>
          </w:p>
        </w:tc>
      </w:tr>
      <w:tr w:rsidR="00AD6C02" w:rsidRPr="004F2EF9" w14:paraId="2DBC86C3" w14:textId="77777777" w:rsidTr="00CA40F0">
        <w:tblPrEx>
          <w:tblCellMar>
            <w:top w:w="0" w:type="dxa"/>
            <w:bottom w:w="0" w:type="dxa"/>
          </w:tblCellMar>
        </w:tblPrEx>
        <w:tc>
          <w:tcPr>
            <w:tcW w:w="2197" w:type="dxa"/>
          </w:tcPr>
          <w:p w14:paraId="2BE54A6B" w14:textId="77777777" w:rsidR="00AD6C02" w:rsidRPr="004F2EF9" w:rsidRDefault="00AD6C02" w:rsidP="00CA40F0">
            <w:pPr>
              <w:pStyle w:val="Bezodstpw"/>
            </w:pPr>
            <w:r w:rsidRPr="004F2EF9">
              <w:t xml:space="preserve">  8.   PN-P-85012:1992</w:t>
            </w:r>
          </w:p>
        </w:tc>
        <w:tc>
          <w:tcPr>
            <w:tcW w:w="5244" w:type="dxa"/>
          </w:tcPr>
          <w:p w14:paraId="1664A28C" w14:textId="77777777" w:rsidR="00AD6C02" w:rsidRPr="004F2EF9" w:rsidRDefault="00AD6C02" w:rsidP="00CA40F0">
            <w:pPr>
              <w:pStyle w:val="Bezodstpw"/>
            </w:pPr>
            <w:r w:rsidRPr="004F2EF9">
              <w:t>Wyroby powroźnicze. Sznurek polipropylenowy do maszyn rolniczych</w:t>
            </w:r>
          </w:p>
        </w:tc>
      </w:tr>
      <w:tr w:rsidR="00AD6C02" w:rsidRPr="004F2EF9" w14:paraId="26FE8106" w14:textId="77777777" w:rsidTr="00CA40F0">
        <w:tblPrEx>
          <w:tblCellMar>
            <w:top w:w="0" w:type="dxa"/>
            <w:bottom w:w="0" w:type="dxa"/>
          </w:tblCellMar>
        </w:tblPrEx>
        <w:tc>
          <w:tcPr>
            <w:tcW w:w="2197" w:type="dxa"/>
          </w:tcPr>
          <w:p w14:paraId="348ABFA2" w14:textId="77777777" w:rsidR="00AD6C02" w:rsidRPr="004F2EF9" w:rsidRDefault="00AD6C02" w:rsidP="00CA40F0">
            <w:pPr>
              <w:pStyle w:val="Bezodstpw"/>
            </w:pPr>
            <w:r w:rsidRPr="004F2EF9">
              <w:t xml:space="preserve">  9.   PN-R 65023</w:t>
            </w:r>
          </w:p>
        </w:tc>
        <w:tc>
          <w:tcPr>
            <w:tcW w:w="5244" w:type="dxa"/>
          </w:tcPr>
          <w:p w14:paraId="49E666B1" w14:textId="77777777" w:rsidR="00AD6C02" w:rsidRPr="004F2EF9" w:rsidRDefault="00AD6C02" w:rsidP="00CA40F0">
            <w:pPr>
              <w:pStyle w:val="Bezodstpw"/>
            </w:pPr>
            <w:r w:rsidRPr="004F2EF9">
              <w:t>Materiał siewny. Nasiona roślin rolniczych</w:t>
            </w:r>
          </w:p>
        </w:tc>
      </w:tr>
      <w:tr w:rsidR="00AD6C02" w:rsidRPr="004F2EF9" w14:paraId="15FC7567" w14:textId="77777777" w:rsidTr="00CA40F0">
        <w:tblPrEx>
          <w:tblCellMar>
            <w:top w:w="0" w:type="dxa"/>
            <w:bottom w:w="0" w:type="dxa"/>
          </w:tblCellMar>
        </w:tblPrEx>
        <w:tc>
          <w:tcPr>
            <w:tcW w:w="2197" w:type="dxa"/>
          </w:tcPr>
          <w:p w14:paraId="0CA88C2A" w14:textId="77777777" w:rsidR="00AD6C02" w:rsidRPr="004F2EF9" w:rsidRDefault="00AD6C02" w:rsidP="00CA40F0">
            <w:pPr>
              <w:pStyle w:val="Bezodstpw"/>
            </w:pPr>
            <w:r w:rsidRPr="004F2EF9">
              <w:t>10.   PN-S-02205:1998</w:t>
            </w:r>
          </w:p>
        </w:tc>
        <w:tc>
          <w:tcPr>
            <w:tcW w:w="5244" w:type="dxa"/>
          </w:tcPr>
          <w:p w14:paraId="3915D796" w14:textId="77777777" w:rsidR="00AD6C02" w:rsidRPr="004F2EF9" w:rsidRDefault="00AD6C02" w:rsidP="00CA40F0">
            <w:pPr>
              <w:pStyle w:val="Bezodstpw"/>
            </w:pPr>
            <w:r w:rsidRPr="004F2EF9">
              <w:t>Drogi samochodowe. Roboty ziemne. Wymagania i badania</w:t>
            </w:r>
          </w:p>
        </w:tc>
      </w:tr>
      <w:tr w:rsidR="00AD6C02" w:rsidRPr="004F2EF9" w14:paraId="454A30AF" w14:textId="77777777" w:rsidTr="00CA40F0">
        <w:tblPrEx>
          <w:tblCellMar>
            <w:top w:w="0" w:type="dxa"/>
            <w:bottom w:w="0" w:type="dxa"/>
          </w:tblCellMar>
        </w:tblPrEx>
        <w:tc>
          <w:tcPr>
            <w:tcW w:w="2197" w:type="dxa"/>
          </w:tcPr>
          <w:p w14:paraId="1130B714" w14:textId="77777777" w:rsidR="00AD6C02" w:rsidRPr="004F2EF9" w:rsidRDefault="00AD6C02" w:rsidP="00CA40F0">
            <w:pPr>
              <w:pStyle w:val="Bezodstpw"/>
            </w:pPr>
            <w:r w:rsidRPr="004F2EF9">
              <w:t>11.   PN-S-96035:1997</w:t>
            </w:r>
          </w:p>
        </w:tc>
        <w:tc>
          <w:tcPr>
            <w:tcW w:w="5244" w:type="dxa"/>
          </w:tcPr>
          <w:p w14:paraId="14EC38C2" w14:textId="77777777" w:rsidR="00AD6C02" w:rsidRPr="004F2EF9" w:rsidRDefault="00AD6C02" w:rsidP="00CA40F0">
            <w:pPr>
              <w:pStyle w:val="Bezodstpw"/>
            </w:pPr>
            <w:r w:rsidRPr="004F2EF9">
              <w:t>Drogi samochodowe. Popioły lotne</w:t>
            </w:r>
          </w:p>
        </w:tc>
      </w:tr>
      <w:tr w:rsidR="00AD6C02" w:rsidRPr="004F2EF9" w14:paraId="70A8C40E" w14:textId="77777777" w:rsidTr="00CA40F0">
        <w:tblPrEx>
          <w:tblCellMar>
            <w:top w:w="0" w:type="dxa"/>
            <w:bottom w:w="0" w:type="dxa"/>
          </w:tblCellMar>
        </w:tblPrEx>
        <w:tc>
          <w:tcPr>
            <w:tcW w:w="2197" w:type="dxa"/>
          </w:tcPr>
          <w:p w14:paraId="4A3A8AFB" w14:textId="77777777" w:rsidR="00AD6C02" w:rsidRPr="004F2EF9" w:rsidRDefault="00AD6C02" w:rsidP="00CA40F0">
            <w:pPr>
              <w:pStyle w:val="Bezodstpw"/>
            </w:pPr>
            <w:r w:rsidRPr="004F2EF9">
              <w:t>12.   BN-88/6731-08</w:t>
            </w:r>
          </w:p>
        </w:tc>
        <w:tc>
          <w:tcPr>
            <w:tcW w:w="5244" w:type="dxa"/>
          </w:tcPr>
          <w:p w14:paraId="42F29E1E" w14:textId="77777777" w:rsidR="00AD6C02" w:rsidRPr="004F2EF9" w:rsidRDefault="00AD6C02" w:rsidP="00CA40F0">
            <w:pPr>
              <w:pStyle w:val="Bezodstpw"/>
            </w:pPr>
            <w:r w:rsidRPr="004F2EF9">
              <w:t>Cement. Transport i przechowywanie</w:t>
            </w:r>
          </w:p>
        </w:tc>
      </w:tr>
      <w:tr w:rsidR="00AD6C02" w:rsidRPr="004F2EF9" w14:paraId="11B98298" w14:textId="77777777" w:rsidTr="00CA40F0">
        <w:tblPrEx>
          <w:tblCellMar>
            <w:top w:w="0" w:type="dxa"/>
            <w:bottom w:w="0" w:type="dxa"/>
          </w:tblCellMar>
        </w:tblPrEx>
        <w:tc>
          <w:tcPr>
            <w:tcW w:w="2197" w:type="dxa"/>
          </w:tcPr>
          <w:p w14:paraId="15764127" w14:textId="77777777" w:rsidR="00AD6C02" w:rsidRPr="004F2EF9" w:rsidRDefault="00AD6C02" w:rsidP="00CA40F0">
            <w:pPr>
              <w:pStyle w:val="Bezodstpw"/>
              <w:rPr>
                <w:lang w:val="de-DE"/>
              </w:rPr>
            </w:pPr>
            <w:r w:rsidRPr="004F2EF9">
              <w:rPr>
                <w:lang w:val="de-DE"/>
              </w:rPr>
              <w:t>13.   PN-EN 1340</w:t>
            </w:r>
          </w:p>
          <w:p w14:paraId="74AE3694" w14:textId="77777777" w:rsidR="00AD6C02" w:rsidRPr="004F2EF9" w:rsidRDefault="00AD6C02" w:rsidP="00CA40F0">
            <w:pPr>
              <w:pStyle w:val="Bezodstpw"/>
              <w:rPr>
                <w:lang w:val="de-DE"/>
              </w:rPr>
            </w:pPr>
          </w:p>
          <w:p w14:paraId="5A70BB8F" w14:textId="77777777" w:rsidR="00AD6C02" w:rsidRPr="004F2EF9" w:rsidRDefault="00AD6C02" w:rsidP="00CA40F0">
            <w:pPr>
              <w:pStyle w:val="Bezodstpw"/>
              <w:rPr>
                <w:lang w:val="de-DE"/>
              </w:rPr>
            </w:pPr>
          </w:p>
          <w:p w14:paraId="31D83717" w14:textId="77777777" w:rsidR="00AD6C02" w:rsidRPr="004F2EF9" w:rsidRDefault="00AD6C02" w:rsidP="00CA40F0">
            <w:pPr>
              <w:pStyle w:val="Bezodstpw"/>
              <w:rPr>
                <w:lang w:val="de-DE"/>
              </w:rPr>
            </w:pPr>
            <w:r w:rsidRPr="004F2EF9">
              <w:rPr>
                <w:lang w:val="de-DE"/>
              </w:rPr>
              <w:t>14.  PN-EN 206-1</w:t>
            </w:r>
          </w:p>
          <w:p w14:paraId="4EC63489" w14:textId="77777777" w:rsidR="00AD6C02" w:rsidRPr="004F2EF9" w:rsidRDefault="00AD6C02" w:rsidP="00CA40F0">
            <w:pPr>
              <w:pStyle w:val="Bezodstpw"/>
              <w:rPr>
                <w:lang w:val="de-DE"/>
              </w:rPr>
            </w:pPr>
            <w:r w:rsidRPr="004F2EF9">
              <w:rPr>
                <w:lang w:val="de-DE"/>
              </w:rPr>
              <w:t>15.  PN-B- 06250</w:t>
            </w:r>
          </w:p>
          <w:p w14:paraId="24DA5B0A" w14:textId="77777777" w:rsidR="00AD6C02" w:rsidRPr="004F2EF9" w:rsidRDefault="00AD6C02" w:rsidP="00CA40F0">
            <w:pPr>
              <w:pStyle w:val="Bezodstpw"/>
              <w:rPr>
                <w:lang w:val="de-DE"/>
              </w:rPr>
            </w:pPr>
          </w:p>
        </w:tc>
        <w:tc>
          <w:tcPr>
            <w:tcW w:w="5244" w:type="dxa"/>
          </w:tcPr>
          <w:p w14:paraId="67E35E5B" w14:textId="77777777" w:rsidR="00AD6C02" w:rsidRPr="004F2EF9" w:rsidRDefault="00AD6C02" w:rsidP="00CA40F0">
            <w:pPr>
              <w:pStyle w:val="Bezodstpw"/>
            </w:pPr>
            <w:r w:rsidRPr="004F2EF9">
              <w:t>Prefabrykaty budowlane z betonu. Elementy nawierzchni dróg, ulic, parkingów i torowisk tramwajowych. Krawężniki i obrzeża chodnikowe</w:t>
            </w:r>
          </w:p>
          <w:p w14:paraId="18A7AD17" w14:textId="77777777" w:rsidR="00AD6C02" w:rsidRPr="004F2EF9" w:rsidRDefault="00AD6C02" w:rsidP="00CA40F0">
            <w:pPr>
              <w:pStyle w:val="Bezodstpw"/>
            </w:pPr>
            <w:r w:rsidRPr="004F2EF9">
              <w:t>Beton Część 1: Wymagania, właściwości, produkcja i zgodność</w:t>
            </w:r>
          </w:p>
          <w:p w14:paraId="73A811A3" w14:textId="77777777" w:rsidR="00AD6C02" w:rsidRPr="004F2EF9" w:rsidRDefault="00AD6C02" w:rsidP="00CA40F0">
            <w:pPr>
              <w:pStyle w:val="Bezodstpw"/>
            </w:pPr>
            <w:r w:rsidRPr="004F2EF9">
              <w:t>Beton zwykły</w:t>
            </w:r>
          </w:p>
        </w:tc>
      </w:tr>
    </w:tbl>
    <w:p w14:paraId="14D3B5BF" w14:textId="77777777" w:rsidR="00AD6C02" w:rsidRPr="00B019D6" w:rsidRDefault="00AD6C02" w:rsidP="00AD6C02">
      <w:pPr>
        <w:pStyle w:val="Nagwek2"/>
      </w:pPr>
      <w:bookmarkStart w:id="52" w:name="_Toc495830440"/>
      <w:r w:rsidRPr="00B019D6">
        <w:t>10.2. Inne materiały</w:t>
      </w:r>
      <w:bookmarkEnd w:id="52"/>
    </w:p>
    <w:p w14:paraId="4E98F20A" w14:textId="46D18EDA" w:rsidR="002E3A2C" w:rsidRDefault="00AD6C02">
      <w:r w:rsidRPr="00781A1E">
        <w:t xml:space="preserve">14A. Katalog powtarzalnych elementów drogowych (KPED), </w:t>
      </w:r>
      <w:proofErr w:type="spellStart"/>
      <w:r w:rsidRPr="00781A1E">
        <w:t>Transprojekt</w:t>
      </w:r>
      <w:proofErr w:type="spellEnd"/>
      <w:r w:rsidRPr="00781A1E">
        <w:t>-Warszawa, 1979.</w:t>
      </w:r>
    </w:p>
    <w:sectPr w:rsidR="002E3A2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D1131" w14:textId="77777777" w:rsidR="00002D85" w:rsidRDefault="00002D85" w:rsidP="00AD6C02">
      <w:r>
        <w:separator/>
      </w:r>
    </w:p>
  </w:endnote>
  <w:endnote w:type="continuationSeparator" w:id="0">
    <w:p w14:paraId="6687036F" w14:textId="77777777" w:rsidR="00002D85" w:rsidRDefault="00002D85" w:rsidP="00AD6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C62EE" w14:textId="77777777" w:rsidR="00524F4E" w:rsidRDefault="00002D85">
    <w:pPr>
      <w:pStyle w:val="Stopka"/>
      <w:ind w:right="360"/>
    </w:pPr>
  </w:p>
  <w:p w14:paraId="5C9C298A" w14:textId="77777777" w:rsidR="00524F4E" w:rsidRDefault="00002D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3BEF" w14:textId="77777777" w:rsidR="00524F4E" w:rsidRDefault="00002D85"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tab/>
    </w:r>
    <w:r>
      <w:fldChar w:fldCharType="begin"/>
    </w:r>
    <w:r>
      <w:instrText>PAGE   \* MERGEFORMAT</w:instrText>
    </w:r>
    <w:r>
      <w:fldChar w:fldCharType="separate"/>
    </w:r>
    <w:r>
      <w:rPr>
        <w:noProof/>
      </w:rPr>
      <w:t>477</w:t>
    </w:r>
    <w:r>
      <w:fldChar w:fldCharType="end"/>
    </w:r>
  </w:p>
  <w:p w14:paraId="2113F999" w14:textId="77777777" w:rsidR="00524F4E" w:rsidRDefault="00002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014CC" w14:textId="77777777" w:rsidR="00002D85" w:rsidRDefault="00002D85" w:rsidP="00AD6C02">
      <w:r>
        <w:separator/>
      </w:r>
    </w:p>
  </w:footnote>
  <w:footnote w:type="continuationSeparator" w:id="0">
    <w:p w14:paraId="45898781" w14:textId="77777777" w:rsidR="00002D85" w:rsidRDefault="00002D85" w:rsidP="00AD6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 w:numId="4">
    <w:abstractNumId w:val="1"/>
    <w:lvlOverride w:ilvl="0">
      <w:lvl w:ilvl="0">
        <w:start w:val="1"/>
        <w:numFmt w:val="decimal"/>
        <w:lvlText w:val="1.4.%1. "/>
        <w:legacy w:legacy="1" w:legacySpace="0" w:legacyIndent="283"/>
        <w:lvlJc w:val="left"/>
        <w:pPr>
          <w:ind w:left="283" w:hanging="283"/>
        </w:pPr>
        <w:rPr>
          <w:b/>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C02"/>
    <w:rsid w:val="00002D85"/>
    <w:rsid w:val="002E3A2C"/>
    <w:rsid w:val="00AD6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7BA5E7"/>
  <w15:chartTrackingRefBased/>
  <w15:docId w15:val="{55E39D4D-7CAF-4FF3-B804-78D91F011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6C02"/>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AD6C02"/>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AD6C02"/>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AD6C02"/>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AD6C02"/>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AD6C02"/>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AD6C02"/>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AD6C02"/>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AD6C02"/>
    <w:rPr>
      <w:rFonts w:ascii="Arial Narrow" w:eastAsia="Times New Roman" w:hAnsi="Arial Narrow" w:cs="Times New Roman"/>
      <w:sz w:val="20"/>
      <w:szCs w:val="20"/>
      <w:lang w:val="x-none" w:eastAsia="x-none"/>
    </w:rPr>
  </w:style>
  <w:style w:type="paragraph" w:styleId="Stopka">
    <w:name w:val="footer"/>
    <w:basedOn w:val="Normalny"/>
    <w:link w:val="StopkaZnak"/>
    <w:rsid w:val="00AD6C02"/>
    <w:pPr>
      <w:tabs>
        <w:tab w:val="center" w:pos="4536"/>
        <w:tab w:val="right" w:pos="9072"/>
      </w:tabs>
    </w:pPr>
  </w:style>
  <w:style w:type="character" w:customStyle="1" w:styleId="StopkaZnak">
    <w:name w:val="Stopka Znak"/>
    <w:basedOn w:val="Domylnaczcionkaakapitu"/>
    <w:link w:val="Stopka"/>
    <w:rsid w:val="00AD6C02"/>
    <w:rPr>
      <w:rFonts w:ascii="Arial Narrow" w:eastAsia="Times New Roman" w:hAnsi="Arial Narrow" w:cs="Times New Roman"/>
      <w:sz w:val="20"/>
      <w:szCs w:val="20"/>
      <w:lang w:eastAsia="pl-PL"/>
    </w:rPr>
  </w:style>
  <w:style w:type="paragraph" w:customStyle="1" w:styleId="tekstost">
    <w:name w:val="tekst ost"/>
    <w:basedOn w:val="Normalny"/>
    <w:link w:val="tekstostZnak"/>
    <w:rsid w:val="00AD6C02"/>
  </w:style>
  <w:style w:type="paragraph" w:customStyle="1" w:styleId="NAZWASST">
    <w:name w:val="NAZWA SST"/>
    <w:uiPriority w:val="1"/>
    <w:qFormat/>
    <w:rsid w:val="00AD6C02"/>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AD6C02"/>
    <w:rPr>
      <w:rFonts w:ascii="Arial Narrow" w:hAnsi="Arial Narrow"/>
    </w:rPr>
  </w:style>
  <w:style w:type="paragraph" w:styleId="Bezodstpw">
    <w:name w:val="No Spacing"/>
    <w:aliases w:val="TABELKA"/>
    <w:link w:val="BezodstpwZnak"/>
    <w:uiPriority w:val="1"/>
    <w:qFormat/>
    <w:rsid w:val="00AD6C02"/>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AD6C02"/>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AD6C02"/>
    <w:pPr>
      <w:tabs>
        <w:tab w:val="center" w:pos="4536"/>
        <w:tab w:val="right" w:pos="9072"/>
      </w:tabs>
    </w:pPr>
  </w:style>
  <w:style w:type="character" w:customStyle="1" w:styleId="NagwekZnak">
    <w:name w:val="Nagłówek Znak"/>
    <w:basedOn w:val="Domylnaczcionkaakapitu"/>
    <w:link w:val="Nagwek"/>
    <w:uiPriority w:val="99"/>
    <w:rsid w:val="00AD6C02"/>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3144</Words>
  <Characters>18865</Characters>
  <Application>Microsoft Office Word</Application>
  <DocSecurity>0</DocSecurity>
  <Lines>157</Lines>
  <Paragraphs>43</Paragraphs>
  <ScaleCrop>false</ScaleCrop>
  <Company/>
  <LinksUpToDate>false</LinksUpToDate>
  <CharactersWithSpaces>21966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2021-09-08T07:38:00Z</dcterms:created>
  <dcterms:modified xsi:type="dcterms:W3CDTF">2021-09-08T07:38:00Z</dcterms:modified>
</cp:coreProperties>
</file>